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A2966" w14:textId="03C23B04" w:rsidR="00335D3E" w:rsidRPr="00CD656E" w:rsidRDefault="002A2D4F" w:rsidP="00335D3E">
      <w:pPr>
        <w:pStyle w:val="2024-PressRelease-Subtitle"/>
        <w:rPr>
          <w:i w:val="0"/>
          <w:iCs/>
          <w:noProof/>
          <w:color w:val="auto"/>
          <w:sz w:val="20"/>
          <w:szCs w:val="20"/>
          <w:lang w:val="en-US"/>
        </w:rPr>
      </w:pPr>
      <w:r w:rsidRPr="00CD656E">
        <w:rPr>
          <w:i w:val="0"/>
          <w:iCs/>
          <w:noProof/>
          <w:color w:val="auto"/>
          <w:sz w:val="20"/>
          <w:szCs w:val="20"/>
          <w:lang w:val="en-US"/>
        </w:rPr>
        <w:t>June</w:t>
      </w:r>
      <w:r w:rsidR="00335D3E" w:rsidRPr="00CD656E">
        <w:rPr>
          <w:i w:val="0"/>
          <w:iCs/>
          <w:noProof/>
          <w:color w:val="auto"/>
          <w:sz w:val="20"/>
          <w:szCs w:val="20"/>
          <w:lang w:val="en-US"/>
        </w:rPr>
        <w:t xml:space="preserve"> 2026</w:t>
      </w:r>
    </w:p>
    <w:p w14:paraId="474689D6" w14:textId="732ECC32" w:rsidR="00FD7481" w:rsidRPr="002A2D4F" w:rsidRDefault="002A2D4F" w:rsidP="00FD7481">
      <w:pPr>
        <w:pStyle w:val="2024-PressRelease-Subtitle"/>
        <w:jc w:val="left"/>
        <w:rPr>
          <w:lang w:val="en-US"/>
        </w:rPr>
      </w:pPr>
      <w:r w:rsidRPr="002A2D4F">
        <w:rPr>
          <w:rFonts w:cs="Segoe UI Semilight"/>
          <w:i w:val="0"/>
          <w:iCs/>
          <w:caps/>
          <w:sz w:val="36"/>
          <w:szCs w:val="36"/>
          <w:lang w:val="en-US"/>
        </w:rPr>
        <w:t>GEWISS EXTENDS THE JOINON DC RANGE</w:t>
      </w:r>
      <w:r w:rsidR="007E02E3" w:rsidRPr="002A2D4F">
        <w:rPr>
          <w:rFonts w:cs="Segoe UI Semilight"/>
          <w:i w:val="0"/>
          <w:iCs/>
          <w:caps/>
          <w:sz w:val="36"/>
          <w:szCs w:val="36"/>
          <w:lang w:val="en-US"/>
        </w:rPr>
        <w:br/>
      </w:r>
      <w:r w:rsidRPr="002A2D4F">
        <w:rPr>
          <w:bCs w:val="0"/>
          <w:iCs/>
          <w:lang w:val="en-US"/>
        </w:rPr>
        <w:t>DC Range Extension: more power, scalable architecture, and a mobile solution for the future of electric mobility</w:t>
      </w:r>
    </w:p>
    <w:p w14:paraId="201F4264" w14:textId="6FD750B0" w:rsidR="00F01692" w:rsidRPr="00F01692" w:rsidRDefault="00CD656E" w:rsidP="00F45C10">
      <w:pPr>
        <w:pStyle w:val="2024-PressRelease-Body"/>
        <w:rPr>
          <w:lang w:val="en-US"/>
        </w:rPr>
      </w:pPr>
      <w:r>
        <w:rPr>
          <w:b/>
          <w:bCs/>
        </w:rPr>
        <w:drawing>
          <wp:anchor distT="0" distB="0" distL="114300" distR="114300" simplePos="0" relativeHeight="251659264" behindDoc="1" locked="0" layoutInCell="1" allowOverlap="1" wp14:anchorId="546B4E7A" wp14:editId="3E953F9C">
            <wp:simplePos x="0" y="0"/>
            <wp:positionH relativeFrom="margin">
              <wp:align>right</wp:align>
            </wp:positionH>
            <wp:positionV relativeFrom="paragraph">
              <wp:posOffset>17173</wp:posOffset>
            </wp:positionV>
            <wp:extent cx="3138170" cy="3138170"/>
            <wp:effectExtent l="0" t="0" r="5080" b="5080"/>
            <wp:wrapTight wrapText="bothSides">
              <wp:wrapPolygon edited="0">
                <wp:start x="0" y="0"/>
                <wp:lineTo x="0" y="21504"/>
                <wp:lineTo x="21504" y="21504"/>
                <wp:lineTo x="21504" y="0"/>
                <wp:lineTo x="0" y="0"/>
              </wp:wrapPolygon>
            </wp:wrapTight>
            <wp:docPr id="87189351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893516" name="Immagine 87189351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170" cy="3138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1692" w:rsidRPr="00F01692">
        <w:rPr>
          <w:lang w:val="en-US"/>
        </w:rPr>
        <w:t xml:space="preserve">GEWISS is expanding the </w:t>
      </w:r>
      <w:r w:rsidR="00F01692" w:rsidRPr="00CD656E">
        <w:rPr>
          <w:b/>
          <w:bCs/>
          <w:lang w:val="en-US"/>
        </w:rPr>
        <w:t>JOINON range</w:t>
      </w:r>
      <w:r w:rsidR="00F01692" w:rsidRPr="00F01692">
        <w:rPr>
          <w:lang w:val="en-US"/>
        </w:rPr>
        <w:t xml:space="preserve"> of </w:t>
      </w:r>
      <w:r w:rsidR="00F01692" w:rsidRPr="00F01692">
        <w:rPr>
          <w:b/>
          <w:bCs/>
          <w:lang w:val="en-US"/>
        </w:rPr>
        <w:t>DC charging stations</w:t>
      </w:r>
      <w:r w:rsidR="00F01692" w:rsidRPr="00F01692">
        <w:rPr>
          <w:lang w:val="en-US"/>
        </w:rPr>
        <w:t xml:space="preserve">, increasing the maximum installable power up to </w:t>
      </w:r>
      <w:r w:rsidR="00F01692" w:rsidRPr="00F01692">
        <w:rPr>
          <w:b/>
          <w:bCs/>
          <w:lang w:val="en-US"/>
        </w:rPr>
        <w:t>480 kW</w:t>
      </w:r>
      <w:r w:rsidR="00F01692" w:rsidRPr="00F01692">
        <w:rPr>
          <w:lang w:val="en-US"/>
        </w:rPr>
        <w:t xml:space="preserve"> and enhancing flexibility with the introduction of a new </w:t>
      </w:r>
      <w:r w:rsidR="00F01692" w:rsidRPr="00F01692">
        <w:rPr>
          <w:b/>
          <w:bCs/>
          <w:lang w:val="en-US"/>
        </w:rPr>
        <w:t xml:space="preserve">30 kW </w:t>
      </w:r>
      <w:r w:rsidR="00067FD9">
        <w:rPr>
          <w:b/>
          <w:bCs/>
          <w:lang w:val="en-US"/>
        </w:rPr>
        <w:t>movable</w:t>
      </w:r>
      <w:r w:rsidR="00F01692" w:rsidRPr="00F01692">
        <w:rPr>
          <w:b/>
          <w:bCs/>
          <w:lang w:val="en-US"/>
        </w:rPr>
        <w:t xml:space="preserve"> solution</w:t>
      </w:r>
      <w:r w:rsidR="00F01692" w:rsidRPr="00F01692">
        <w:rPr>
          <w:lang w:val="en-US"/>
        </w:rPr>
        <w:t>.</w:t>
      </w:r>
      <w:r w:rsidR="00E9509E">
        <w:rPr>
          <w:lang w:val="en-US"/>
        </w:rPr>
        <w:br/>
      </w:r>
      <w:r w:rsidR="00F01692" w:rsidRPr="00F01692">
        <w:rPr>
          <w:lang w:val="en-US"/>
        </w:rPr>
        <w:t xml:space="preserve">The </w:t>
      </w:r>
      <w:r w:rsidR="00F01692" w:rsidRPr="00F01692">
        <w:rPr>
          <w:b/>
          <w:bCs/>
          <w:lang w:val="en-US"/>
        </w:rPr>
        <w:t>DC Range Extension</w:t>
      </w:r>
      <w:r w:rsidR="00F01692" w:rsidRPr="00F01692">
        <w:rPr>
          <w:lang w:val="en-US"/>
        </w:rPr>
        <w:t xml:space="preserve"> project complements and strengthens the existing </w:t>
      </w:r>
      <w:r w:rsidR="00F01692" w:rsidRPr="00F01692">
        <w:rPr>
          <w:b/>
          <w:bCs/>
          <w:lang w:val="en-US"/>
        </w:rPr>
        <w:t>DC I-FAST</w:t>
      </w:r>
      <w:r w:rsidR="00F01692" w:rsidRPr="00F01692">
        <w:rPr>
          <w:lang w:val="en-US"/>
        </w:rPr>
        <w:t xml:space="preserve"> portfolio, meeting the growing demand for </w:t>
      </w:r>
      <w:r w:rsidR="00F01692" w:rsidRPr="00F01692">
        <w:rPr>
          <w:b/>
          <w:bCs/>
          <w:lang w:val="en-US"/>
        </w:rPr>
        <w:t>High Power Charging (HPC)</w:t>
      </w:r>
      <w:r w:rsidR="00F01692" w:rsidRPr="00F01692">
        <w:rPr>
          <w:lang w:val="en-US"/>
        </w:rPr>
        <w:t xml:space="preserve"> infrastructure in logistics, fleet operations, public transport and high-traffic charging hubs.</w:t>
      </w:r>
      <w:r w:rsidR="00E9509E">
        <w:rPr>
          <w:lang w:val="en-US"/>
        </w:rPr>
        <w:br/>
      </w:r>
      <w:r w:rsidR="00F01692" w:rsidRPr="00F01692">
        <w:rPr>
          <w:lang w:val="en-US"/>
        </w:rPr>
        <w:t xml:space="preserve">This expanded range enables designers, operators and installers to deploy </w:t>
      </w:r>
      <w:r w:rsidR="00F01692" w:rsidRPr="00F01692">
        <w:rPr>
          <w:b/>
          <w:bCs/>
          <w:lang w:val="en-US"/>
        </w:rPr>
        <w:t>future-ready, scalable infrastructure</w:t>
      </w:r>
      <w:r w:rsidR="00F01692" w:rsidRPr="00F01692">
        <w:rPr>
          <w:lang w:val="en-US"/>
        </w:rPr>
        <w:t xml:space="preserve"> today, capable of growing over time without the need for major redesigns or hardware replacement.</w:t>
      </w:r>
    </w:p>
    <w:p w14:paraId="6991A8AE" w14:textId="3A777B46" w:rsidR="00814AB5" w:rsidRPr="00814AB5" w:rsidRDefault="00E9509E" w:rsidP="00F45C10">
      <w:pPr>
        <w:pStyle w:val="2024-PressRelease-NewChapter"/>
        <w:rPr>
          <w:lang w:val="en-US"/>
        </w:rPr>
      </w:pPr>
      <w:r w:rsidRPr="00E9509E">
        <w:rPr>
          <w:lang w:val="en-US"/>
        </w:rPr>
        <w:t>DC RANGE EXTENSION: MORE POWER, MORE FLEXIBILITY, SAME SYSTEM LOGIC</w:t>
      </w:r>
      <w:r w:rsidR="009068B2" w:rsidRPr="00E9509E">
        <w:rPr>
          <w:lang w:val="en-US"/>
        </w:rPr>
        <w:br/>
      </w:r>
      <w:r w:rsidRPr="00F45C10">
        <w:rPr>
          <w:caps w:val="0"/>
          <w:color w:val="auto"/>
          <w:lang w:val="en-US"/>
        </w:rPr>
        <w:t>This latest expansion introduces three new solutions that seamlessly integrate into the JOINON ecosystem while maintaining architectural consistency, connectivity standards and a unified design approach:</w:t>
      </w:r>
      <w:r w:rsidR="00F45C10">
        <w:rPr>
          <w:caps w:val="0"/>
          <w:color w:val="auto"/>
          <w:lang w:val="en-US"/>
        </w:rPr>
        <w:br/>
      </w:r>
    </w:p>
    <w:p w14:paraId="564E3C64" w14:textId="00E3077E" w:rsidR="00E9509E" w:rsidRPr="00E9509E" w:rsidRDefault="00E9509E" w:rsidP="00F45C10">
      <w:pPr>
        <w:pStyle w:val="2024-PressRelease-Body"/>
        <w:numPr>
          <w:ilvl w:val="0"/>
          <w:numId w:val="22"/>
        </w:numPr>
        <w:rPr>
          <w:lang w:val="en-US"/>
        </w:rPr>
      </w:pPr>
      <w:r w:rsidRPr="00E9509E">
        <w:rPr>
          <w:b/>
          <w:bCs/>
          <w:lang w:val="en-US"/>
        </w:rPr>
        <w:t>HPC COMPACT</w:t>
      </w:r>
      <w:r w:rsidRPr="00E9509E">
        <w:rPr>
          <w:lang w:val="en-US"/>
        </w:rPr>
        <w:t xml:space="preserve"> is a </w:t>
      </w:r>
      <w:r w:rsidRPr="00E9509E">
        <w:rPr>
          <w:b/>
          <w:bCs/>
          <w:lang w:val="en-US"/>
        </w:rPr>
        <w:t>240 kW all-in-one DC charging station</w:t>
      </w:r>
      <w:r w:rsidRPr="00E9509E">
        <w:rPr>
          <w:lang w:val="en-US"/>
        </w:rPr>
        <w:t xml:space="preserve"> designed for fast-charging hubs and applications where minimizing downtime is critical.</w:t>
      </w:r>
      <w:r w:rsidR="00CD656E">
        <w:rPr>
          <w:lang w:val="en-US"/>
        </w:rPr>
        <w:br/>
      </w:r>
    </w:p>
    <w:p w14:paraId="126FAA0A" w14:textId="20A3220D" w:rsidR="00E9509E" w:rsidRPr="00E9509E" w:rsidRDefault="00E9509E" w:rsidP="00F45C10">
      <w:pPr>
        <w:pStyle w:val="2024-PressRelease-Body"/>
        <w:numPr>
          <w:ilvl w:val="0"/>
          <w:numId w:val="22"/>
        </w:numPr>
        <w:rPr>
          <w:lang w:val="en-US"/>
        </w:rPr>
      </w:pPr>
      <w:r w:rsidRPr="00E9509E">
        <w:rPr>
          <w:b/>
          <w:bCs/>
          <w:lang w:val="en-US"/>
        </w:rPr>
        <w:t>HPC STATION</w:t>
      </w:r>
      <w:r w:rsidRPr="00E9509E">
        <w:rPr>
          <w:lang w:val="en-US"/>
        </w:rPr>
        <w:t xml:space="preserve"> is a </w:t>
      </w:r>
      <w:r w:rsidRPr="00E9509E">
        <w:rPr>
          <w:b/>
          <w:bCs/>
          <w:lang w:val="en-US"/>
        </w:rPr>
        <w:t>modular all-in-one DC charging station delivering up to 480 kW</w:t>
      </w:r>
      <w:r w:rsidRPr="00E9509E">
        <w:rPr>
          <w:lang w:val="en-US"/>
        </w:rPr>
        <w:t>, engineered for high-traffic locations and HPC infrastructure. Its scalable architecture allows installed power to be increased progressively as demand grows.</w:t>
      </w:r>
      <w:r w:rsidR="00CD656E">
        <w:rPr>
          <w:lang w:val="en-US"/>
        </w:rPr>
        <w:br/>
      </w:r>
    </w:p>
    <w:p w14:paraId="60DAEFB6" w14:textId="0AB6F308" w:rsidR="00E9509E" w:rsidRPr="00E9509E" w:rsidRDefault="00E9509E" w:rsidP="00F45C10">
      <w:pPr>
        <w:pStyle w:val="2024-PressRelease-Body"/>
        <w:numPr>
          <w:ilvl w:val="0"/>
          <w:numId w:val="22"/>
        </w:numPr>
        <w:rPr>
          <w:lang w:val="en-US"/>
        </w:rPr>
      </w:pPr>
      <w:r w:rsidRPr="00E9509E">
        <w:rPr>
          <w:b/>
          <w:bCs/>
          <w:lang w:val="en-US"/>
        </w:rPr>
        <w:t>MOVABLE</w:t>
      </w:r>
      <w:r w:rsidRPr="00E9509E">
        <w:rPr>
          <w:lang w:val="en-US"/>
        </w:rPr>
        <w:t xml:space="preserve"> is a </w:t>
      </w:r>
      <w:r w:rsidRPr="00E9509E">
        <w:rPr>
          <w:b/>
          <w:bCs/>
          <w:lang w:val="en-US"/>
        </w:rPr>
        <w:t xml:space="preserve">30 kW </w:t>
      </w:r>
      <w:r w:rsidR="001840B8">
        <w:rPr>
          <w:b/>
          <w:bCs/>
          <w:lang w:val="en-US"/>
        </w:rPr>
        <w:t>movable</w:t>
      </w:r>
      <w:r w:rsidRPr="00E9509E">
        <w:rPr>
          <w:b/>
          <w:bCs/>
          <w:lang w:val="en-US"/>
        </w:rPr>
        <w:t xml:space="preserve"> DC charging solution</w:t>
      </w:r>
      <w:r w:rsidRPr="00E9509E">
        <w:rPr>
          <w:lang w:val="en-US"/>
        </w:rPr>
        <w:t xml:space="preserve"> developed for temporary environments or flexible applications such as workshop servicing, operational fleet support and industrial vehicle charging.</w:t>
      </w:r>
      <w:r w:rsidR="00F45C10">
        <w:rPr>
          <w:lang w:val="en-US"/>
        </w:rPr>
        <w:br/>
      </w:r>
    </w:p>
    <w:p w14:paraId="3DA6FE09" w14:textId="5BE18158" w:rsidR="00814AB5" w:rsidRPr="00814AB5" w:rsidRDefault="00814AB5" w:rsidP="00F45C10">
      <w:pPr>
        <w:pStyle w:val="2024-PressRelease-Body"/>
        <w:rPr>
          <w:lang w:val="en-US"/>
        </w:rPr>
      </w:pPr>
      <w:r w:rsidRPr="00814AB5">
        <w:rPr>
          <w:lang w:val="en-US"/>
        </w:rPr>
        <w:t xml:space="preserve">The </w:t>
      </w:r>
      <w:r w:rsidRPr="00CD656E">
        <w:rPr>
          <w:lang w:val="en-US"/>
        </w:rPr>
        <w:t>DC I-FAST</w:t>
      </w:r>
      <w:r w:rsidRPr="00814AB5">
        <w:rPr>
          <w:lang w:val="en-US"/>
        </w:rPr>
        <w:t xml:space="preserve"> range allows every station to be configured according to specific project requirements, offering flexible options for </w:t>
      </w:r>
      <w:r w:rsidRPr="00814AB5">
        <w:rPr>
          <w:b/>
          <w:bCs/>
          <w:lang w:val="en-US"/>
        </w:rPr>
        <w:t>cable length</w:t>
      </w:r>
      <w:r w:rsidRPr="00814AB5">
        <w:rPr>
          <w:lang w:val="en-US"/>
        </w:rPr>
        <w:t xml:space="preserve">, </w:t>
      </w:r>
      <w:r w:rsidRPr="00814AB5">
        <w:rPr>
          <w:b/>
          <w:bCs/>
          <w:lang w:val="en-US"/>
        </w:rPr>
        <w:t>payment systems</w:t>
      </w:r>
      <w:r w:rsidRPr="00814AB5">
        <w:rPr>
          <w:lang w:val="en-US"/>
        </w:rPr>
        <w:t xml:space="preserve"> and </w:t>
      </w:r>
      <w:r w:rsidRPr="00814AB5">
        <w:rPr>
          <w:b/>
          <w:bCs/>
          <w:lang w:val="en-US"/>
        </w:rPr>
        <w:t>smart load management</w:t>
      </w:r>
      <w:r w:rsidRPr="00814AB5">
        <w:rPr>
          <w:lang w:val="en-US"/>
        </w:rPr>
        <w:t>.</w:t>
      </w:r>
      <w:r>
        <w:rPr>
          <w:lang w:val="en-US"/>
        </w:rPr>
        <w:t xml:space="preserve"> </w:t>
      </w:r>
      <w:r w:rsidRPr="00814AB5">
        <w:rPr>
          <w:lang w:val="en-US"/>
        </w:rPr>
        <w:t xml:space="preserve">This level of customization enables designers, installers and </w:t>
      </w:r>
      <w:r w:rsidR="00E24383" w:rsidRPr="00E24383">
        <w:rPr>
          <w:lang w:val="en-US"/>
        </w:rPr>
        <w:t>operators</w:t>
      </w:r>
      <w:r w:rsidRPr="00814AB5">
        <w:rPr>
          <w:lang w:val="en-US"/>
        </w:rPr>
        <w:t xml:space="preserve"> to optimize </w:t>
      </w:r>
      <w:r w:rsidRPr="00814AB5">
        <w:rPr>
          <w:lang w:val="en-US"/>
        </w:rPr>
        <w:lastRenderedPageBreak/>
        <w:t>site layout, user experience and available power while reducing complexity and infrastructure costs.</w:t>
      </w:r>
      <w:r w:rsidR="00F45C10">
        <w:rPr>
          <w:lang w:val="en-US"/>
        </w:rPr>
        <w:br/>
      </w:r>
    </w:p>
    <w:p w14:paraId="663D8386" w14:textId="4BFDD854" w:rsidR="00F45C10" w:rsidRPr="00814AB5" w:rsidRDefault="00814AB5" w:rsidP="00F45C10">
      <w:pPr>
        <w:pStyle w:val="2024-PressRelease-Body"/>
        <w:rPr>
          <w:lang w:val="en-US"/>
        </w:rPr>
      </w:pPr>
      <w:r w:rsidRPr="00814AB5">
        <w:rPr>
          <w:lang w:val="en-US"/>
        </w:rPr>
        <w:t xml:space="preserve">A key differentiator of the </w:t>
      </w:r>
      <w:r w:rsidRPr="00814AB5">
        <w:rPr>
          <w:b/>
          <w:bCs/>
          <w:lang w:val="en-US"/>
        </w:rPr>
        <w:t>DC Range Extension</w:t>
      </w:r>
      <w:r w:rsidRPr="00814AB5">
        <w:rPr>
          <w:lang w:val="en-US"/>
        </w:rPr>
        <w:t xml:space="preserve"> is the increase in available power beyond </w:t>
      </w:r>
      <w:r w:rsidRPr="00814AB5">
        <w:rPr>
          <w:b/>
          <w:bCs/>
          <w:lang w:val="en-US"/>
        </w:rPr>
        <w:t>180 kW</w:t>
      </w:r>
      <w:r w:rsidRPr="00814AB5">
        <w:rPr>
          <w:lang w:val="en-US"/>
        </w:rPr>
        <w:t xml:space="preserve">, unlocking new use cases for charging </w:t>
      </w:r>
      <w:r w:rsidRPr="00814AB5">
        <w:rPr>
          <w:b/>
          <w:bCs/>
          <w:lang w:val="en-US"/>
        </w:rPr>
        <w:t>high-performance electric vehicles</w:t>
      </w:r>
      <w:r w:rsidRPr="00814AB5">
        <w:rPr>
          <w:lang w:val="en-US"/>
        </w:rPr>
        <w:t xml:space="preserve">, including </w:t>
      </w:r>
      <w:r w:rsidRPr="00814AB5">
        <w:rPr>
          <w:b/>
          <w:bCs/>
          <w:lang w:val="en-US"/>
        </w:rPr>
        <w:t>heavy-duty vehicles</w:t>
      </w:r>
      <w:r w:rsidRPr="00814AB5">
        <w:rPr>
          <w:lang w:val="en-US"/>
        </w:rPr>
        <w:t xml:space="preserve"> and </w:t>
      </w:r>
      <w:r w:rsidRPr="00814AB5">
        <w:rPr>
          <w:b/>
          <w:bCs/>
          <w:lang w:val="en-US"/>
        </w:rPr>
        <w:t>e-trucks</w:t>
      </w:r>
      <w:r w:rsidRPr="00814AB5">
        <w:rPr>
          <w:lang w:val="en-US"/>
        </w:rPr>
        <w:t>.</w:t>
      </w:r>
    </w:p>
    <w:p w14:paraId="4E37EA31" w14:textId="51060515" w:rsidR="00F32A7D" w:rsidRPr="00A6441E" w:rsidRDefault="00E24383" w:rsidP="00F45C10">
      <w:pPr>
        <w:pStyle w:val="2024-PressRelease-NewChapter"/>
        <w:rPr>
          <w:color w:val="auto"/>
          <w:lang w:val="en-US"/>
        </w:rPr>
      </w:pPr>
      <w:r w:rsidRPr="00A6441E">
        <w:rPr>
          <w:lang w:val="en-US"/>
        </w:rPr>
        <w:t>AN EVEN MORE COMPLETE JOINON RANGE</w:t>
      </w:r>
    </w:p>
    <w:p w14:paraId="727A97E4" w14:textId="77777777" w:rsidR="00A6441E" w:rsidRPr="00A6441E" w:rsidRDefault="00A6441E" w:rsidP="00F45C10">
      <w:pPr>
        <w:pStyle w:val="2024-PressRelease-Body"/>
        <w:rPr>
          <w:lang w:val="en-US"/>
        </w:rPr>
      </w:pPr>
      <w:r w:rsidRPr="00A6441E">
        <w:rPr>
          <w:lang w:val="en-US"/>
        </w:rPr>
        <w:t xml:space="preserve">With power output extended up to </w:t>
      </w:r>
      <w:r w:rsidRPr="00A6441E">
        <w:rPr>
          <w:b/>
          <w:bCs/>
          <w:lang w:val="en-US"/>
        </w:rPr>
        <w:t>480 kW</w:t>
      </w:r>
      <w:r w:rsidRPr="00A6441E">
        <w:rPr>
          <w:lang w:val="en-US"/>
        </w:rPr>
        <w:t xml:space="preserve">, JOINON positions itself as a </w:t>
      </w:r>
      <w:r w:rsidRPr="00A6441E">
        <w:rPr>
          <w:b/>
          <w:bCs/>
          <w:lang w:val="en-US"/>
        </w:rPr>
        <w:t>comprehensive charging solution portfolio</w:t>
      </w:r>
      <w:r w:rsidRPr="00A6441E">
        <w:rPr>
          <w:lang w:val="en-US"/>
        </w:rPr>
        <w:t xml:space="preserve"> capable of addressing a wide range of applications, from flexible and temporary charging for workshops, construction sites and events to HPC infrastructure for logistics, public transport and high-traffic transport corridors.</w:t>
      </w:r>
    </w:p>
    <w:p w14:paraId="1C1B40CF" w14:textId="123EA032" w:rsidR="00A6441E" w:rsidRPr="00A6441E" w:rsidRDefault="00A6441E" w:rsidP="00F45C10">
      <w:pPr>
        <w:pStyle w:val="2024-PressRelease-Body"/>
        <w:rPr>
          <w:lang w:val="en-US"/>
        </w:rPr>
      </w:pPr>
      <w:r w:rsidRPr="00A6441E">
        <w:rPr>
          <w:lang w:val="en-US"/>
        </w:rPr>
        <w:t xml:space="preserve">As part of the </w:t>
      </w:r>
      <w:r w:rsidRPr="00A6441E">
        <w:rPr>
          <w:b/>
          <w:bCs/>
          <w:lang w:val="en-US"/>
        </w:rPr>
        <w:t>GEWISS ecosystem</w:t>
      </w:r>
      <w:r w:rsidRPr="00A6441E">
        <w:rPr>
          <w:lang w:val="en-US"/>
        </w:rPr>
        <w:t xml:space="preserve">, JOINON delivers a structured and reliable approach, with dedicated support for </w:t>
      </w:r>
      <w:r w:rsidRPr="00A6441E">
        <w:rPr>
          <w:b/>
          <w:bCs/>
          <w:lang w:val="en-US"/>
        </w:rPr>
        <w:t>design, installation and commissioning</w:t>
      </w:r>
      <w:r w:rsidRPr="00A6441E">
        <w:rPr>
          <w:lang w:val="en-US"/>
        </w:rPr>
        <w:t xml:space="preserve">, tailored to installers, </w:t>
      </w:r>
      <w:r w:rsidRPr="00A6441E">
        <w:rPr>
          <w:b/>
          <w:bCs/>
          <w:lang w:val="en-US"/>
        </w:rPr>
        <w:t>EPC contractors</w:t>
      </w:r>
      <w:r w:rsidRPr="00A6441E">
        <w:rPr>
          <w:lang w:val="en-US"/>
        </w:rPr>
        <w:t xml:space="preserve">, </w:t>
      </w:r>
      <w:r w:rsidRPr="00A6441E">
        <w:rPr>
          <w:b/>
          <w:bCs/>
          <w:lang w:val="en-US"/>
        </w:rPr>
        <w:t>system integrators</w:t>
      </w:r>
      <w:r w:rsidRPr="00A6441E">
        <w:rPr>
          <w:lang w:val="en-US"/>
        </w:rPr>
        <w:t xml:space="preserve"> and mobility operators.</w:t>
      </w:r>
    </w:p>
    <w:p w14:paraId="72DAE515" w14:textId="33BF466F" w:rsidR="00F45C10" w:rsidRPr="00F45C10" w:rsidRDefault="00F45C10" w:rsidP="00F45C10">
      <w:pPr>
        <w:pStyle w:val="2024-PressRelease-NewChapter"/>
        <w:rPr>
          <w:lang w:val="en-US"/>
        </w:rPr>
      </w:pPr>
      <w:r w:rsidRPr="00F45C10">
        <w:rPr>
          <w:lang w:val="en-US"/>
        </w:rPr>
        <w:t>SCALABLE INFRASTRUCTURE FOR EVOLVING NEEDS</w:t>
      </w:r>
      <w:r>
        <w:rPr>
          <w:lang w:val="en-US"/>
        </w:rPr>
        <w:br/>
      </w:r>
      <w:r w:rsidRPr="00F45C10">
        <w:rPr>
          <w:caps w:val="0"/>
          <w:color w:val="auto"/>
          <w:lang w:val="en-US"/>
        </w:rPr>
        <w:t xml:space="preserve">The increase in available power, combined with a modular architecture, effectively addresses three key market needs: </w:t>
      </w:r>
      <w:r w:rsidRPr="00F45C10">
        <w:rPr>
          <w:b/>
          <w:bCs/>
          <w:caps w:val="0"/>
          <w:color w:val="auto"/>
          <w:lang w:val="en-US"/>
        </w:rPr>
        <w:t>shorter charging times</w:t>
      </w:r>
      <w:r w:rsidRPr="00F45C10">
        <w:rPr>
          <w:caps w:val="0"/>
          <w:color w:val="auto"/>
          <w:lang w:val="en-US"/>
        </w:rPr>
        <w:t xml:space="preserve"> in high-turnover environments</w:t>
      </w:r>
      <w:r w:rsidRPr="00F45C10">
        <w:rPr>
          <w:b/>
          <w:bCs/>
          <w:caps w:val="0"/>
          <w:color w:val="auto"/>
          <w:lang w:val="en-US"/>
        </w:rPr>
        <w:t>; support for electric fleets and heavy-duty transport</w:t>
      </w:r>
      <w:r w:rsidRPr="00F45C10">
        <w:rPr>
          <w:caps w:val="0"/>
          <w:color w:val="auto"/>
          <w:lang w:val="en-US"/>
        </w:rPr>
        <w:t xml:space="preserve">; </w:t>
      </w:r>
      <w:r w:rsidRPr="00F45C10">
        <w:rPr>
          <w:b/>
          <w:bCs/>
          <w:caps w:val="0"/>
          <w:color w:val="auto"/>
          <w:lang w:val="en-US"/>
        </w:rPr>
        <w:t>investment protection</w:t>
      </w:r>
      <w:r w:rsidRPr="00F45C10">
        <w:rPr>
          <w:caps w:val="0"/>
          <w:color w:val="auto"/>
          <w:lang w:val="en-US"/>
        </w:rPr>
        <w:t xml:space="preserve"> through long-term scalability.</w:t>
      </w:r>
    </w:p>
    <w:p w14:paraId="52935E8C" w14:textId="77777777" w:rsidR="00F45C10" w:rsidRPr="00F45C10" w:rsidRDefault="00F45C10" w:rsidP="00F45C10">
      <w:pPr>
        <w:pStyle w:val="2024-PressRelease-Body"/>
        <w:rPr>
          <w:lang w:val="en-US"/>
        </w:rPr>
      </w:pPr>
      <w:r w:rsidRPr="00F45C10">
        <w:rPr>
          <w:lang w:val="en-US"/>
        </w:rPr>
        <w:t xml:space="preserve">The </w:t>
      </w:r>
      <w:r w:rsidRPr="00F45C10">
        <w:rPr>
          <w:b/>
          <w:bCs/>
          <w:lang w:val="en-US"/>
        </w:rPr>
        <w:t>DC Range Extension</w:t>
      </w:r>
      <w:r w:rsidRPr="00F45C10">
        <w:rPr>
          <w:lang w:val="en-US"/>
        </w:rPr>
        <w:t xml:space="preserve"> is designed to </w:t>
      </w:r>
      <w:r w:rsidRPr="00F45C10">
        <w:rPr>
          <w:b/>
          <w:bCs/>
          <w:lang w:val="en-US"/>
        </w:rPr>
        <w:t>support the evolution of both public and private charging</w:t>
      </w:r>
      <w:r w:rsidRPr="00F45C10">
        <w:rPr>
          <w:lang w:val="en-US"/>
        </w:rPr>
        <w:t xml:space="preserve"> </w:t>
      </w:r>
      <w:r w:rsidRPr="00F45C10">
        <w:rPr>
          <w:b/>
          <w:bCs/>
          <w:lang w:val="en-US"/>
        </w:rPr>
        <w:t>networks</w:t>
      </w:r>
      <w:r w:rsidRPr="00F45C10">
        <w:rPr>
          <w:lang w:val="en-US"/>
        </w:rPr>
        <w:t>, allowing operators to size infrastructure for today’s needs and expand power capacity tomorrow as demand and EV adoption increase.</w:t>
      </w:r>
    </w:p>
    <w:p w14:paraId="34494182" w14:textId="1594B49D" w:rsidR="00516D2D" w:rsidRPr="004D3674" w:rsidRDefault="00067FD9" w:rsidP="00516D2D">
      <w:pPr>
        <w:pStyle w:val="2024-PressRelease-NewChapter"/>
        <w:rPr>
          <w:lang w:val="en-US"/>
        </w:rPr>
      </w:pPr>
      <w:r w:rsidRPr="00067FD9">
        <w:rPr>
          <w:lang w:val="en-US"/>
        </w:rPr>
        <w:t>CONTINUOUS SUPPORT FROM SELECTION TO COMPLETE DESIGN</w:t>
      </w:r>
      <w:r>
        <w:rPr>
          <w:lang w:val="en-US"/>
        </w:rPr>
        <w:br/>
      </w:r>
      <w:r w:rsidR="00516D2D" w:rsidRPr="00516D2D">
        <w:rPr>
          <w:caps w:val="0"/>
          <w:color w:val="auto"/>
          <w:lang w:val="en-US"/>
        </w:rPr>
        <w:t xml:space="preserve">A distinctive element of the JOINON offering is the </w:t>
      </w:r>
      <w:r w:rsidR="00516D2D" w:rsidRPr="00516D2D">
        <w:rPr>
          <w:b/>
          <w:bCs/>
          <w:caps w:val="0"/>
          <w:color w:val="auto"/>
          <w:lang w:val="en-US"/>
        </w:rPr>
        <w:t>continuous support</w:t>
      </w:r>
      <w:r w:rsidR="00516D2D" w:rsidRPr="00516D2D">
        <w:rPr>
          <w:caps w:val="0"/>
          <w:color w:val="auto"/>
          <w:lang w:val="en-US"/>
        </w:rPr>
        <w:t xml:space="preserve"> provided throughout the entire charging infrastructure development process, from initial product selection through to commissioning, ensuring expertise and reliability at every stage.</w:t>
      </w:r>
      <w:r w:rsidR="004D3674">
        <w:rPr>
          <w:lang w:val="en-US"/>
        </w:rPr>
        <w:br/>
      </w:r>
      <w:r w:rsidR="00516D2D" w:rsidRPr="00516D2D">
        <w:rPr>
          <w:caps w:val="0"/>
          <w:color w:val="auto"/>
          <w:lang w:val="en-US"/>
        </w:rPr>
        <w:t xml:space="preserve">JOINON supports installers, designers and operators through a single point of contact, </w:t>
      </w:r>
      <w:r w:rsidR="00516D2D" w:rsidRPr="00516D2D">
        <w:rPr>
          <w:b/>
          <w:bCs/>
          <w:caps w:val="0"/>
          <w:color w:val="auto"/>
          <w:lang w:val="en-US"/>
        </w:rPr>
        <w:t>reducing technical uncertainty</w:t>
      </w:r>
      <w:r w:rsidR="00516D2D" w:rsidRPr="00516D2D">
        <w:rPr>
          <w:caps w:val="0"/>
          <w:color w:val="auto"/>
          <w:lang w:val="en-US"/>
        </w:rPr>
        <w:t xml:space="preserve"> and simplifying the management of </w:t>
      </w:r>
      <w:r w:rsidR="00516D2D" w:rsidRPr="00516D2D">
        <w:rPr>
          <w:b/>
          <w:bCs/>
          <w:caps w:val="0"/>
          <w:color w:val="auto"/>
          <w:lang w:val="en-US"/>
        </w:rPr>
        <w:t>complex projects</w:t>
      </w:r>
      <w:r w:rsidR="00516D2D" w:rsidRPr="00516D2D">
        <w:rPr>
          <w:caps w:val="0"/>
          <w:color w:val="auto"/>
          <w:lang w:val="en-US"/>
        </w:rPr>
        <w:t xml:space="preserve"> while ensuring </w:t>
      </w:r>
      <w:r w:rsidR="00516D2D" w:rsidRPr="00516D2D">
        <w:rPr>
          <w:b/>
          <w:bCs/>
          <w:caps w:val="0"/>
          <w:color w:val="auto"/>
          <w:lang w:val="en-US"/>
        </w:rPr>
        <w:t>architectural consistency</w:t>
      </w:r>
      <w:r w:rsidR="00516D2D" w:rsidRPr="00516D2D">
        <w:rPr>
          <w:caps w:val="0"/>
          <w:color w:val="auto"/>
          <w:lang w:val="en-US"/>
        </w:rPr>
        <w:t xml:space="preserve"> and </w:t>
      </w:r>
      <w:r w:rsidR="00516D2D" w:rsidRPr="00516D2D">
        <w:rPr>
          <w:b/>
          <w:bCs/>
          <w:caps w:val="0"/>
          <w:color w:val="auto"/>
          <w:lang w:val="en-US"/>
        </w:rPr>
        <w:t>regulatory compliance</w:t>
      </w:r>
      <w:r w:rsidR="00516D2D" w:rsidRPr="00516D2D">
        <w:rPr>
          <w:caps w:val="0"/>
          <w:color w:val="auto"/>
          <w:lang w:val="en-US"/>
        </w:rPr>
        <w:t>.</w:t>
      </w:r>
    </w:p>
    <w:p w14:paraId="1ACBC3BC" w14:textId="7962E639" w:rsidR="00BF49A3" w:rsidRDefault="00BF49A3" w:rsidP="00F45C10">
      <w:pPr>
        <w:pStyle w:val="2024-PressRelease-NewChapter"/>
        <w:rPr>
          <w:lang w:val="en-US"/>
        </w:rPr>
      </w:pPr>
    </w:p>
    <w:p w14:paraId="78B57400" w14:textId="77777777" w:rsidR="00503A4A" w:rsidRDefault="00503A4A" w:rsidP="00503A4A">
      <w:pPr>
        <w:pStyle w:val="2024-PressRelease-Body"/>
        <w:rPr>
          <w:lang w:val="en-US"/>
        </w:rPr>
      </w:pPr>
    </w:p>
    <w:p w14:paraId="254E779F" w14:textId="77777777" w:rsidR="00503A4A" w:rsidRDefault="00503A4A" w:rsidP="00503A4A">
      <w:pPr>
        <w:pStyle w:val="2024-PressRelease-Body"/>
        <w:rPr>
          <w:lang w:val="en-US"/>
        </w:rPr>
      </w:pPr>
    </w:p>
    <w:p w14:paraId="540EA1F3" w14:textId="0F63CF23" w:rsidR="00785EDC" w:rsidRPr="00516D2D" w:rsidRDefault="00785EDC" w:rsidP="00F45C10">
      <w:pPr>
        <w:pStyle w:val="2024-PressRelease-Body"/>
        <w:rPr>
          <w:lang w:val="en-US"/>
        </w:rPr>
      </w:pPr>
    </w:p>
    <w:sectPr w:rsidR="00785EDC" w:rsidRPr="00516D2D" w:rsidSect="007D4C7D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2155" w:right="1134" w:bottom="1985" w:left="1134" w:header="720" w:footer="11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31F7A" w14:textId="77777777" w:rsidR="00E708EF" w:rsidRDefault="00E708EF" w:rsidP="006F1F2E">
      <w:r>
        <w:separator/>
      </w:r>
    </w:p>
  </w:endnote>
  <w:endnote w:type="continuationSeparator" w:id="0">
    <w:p w14:paraId="565F4318" w14:textId="77777777" w:rsidR="00E708EF" w:rsidRDefault="00E708EF" w:rsidP="006F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FC03D" w14:textId="53144ABB" w:rsidR="00CA1F19" w:rsidRDefault="00B33706" w:rsidP="00CA1F19">
    <w:pPr>
      <w:pStyle w:val="Pidipagina"/>
      <w:ind w:left="-284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4C83DB2C" wp14:editId="502B942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1912023859" name="Casella di testo 2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62E935" w14:textId="0D995D70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83DB2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1 - Restricted" style="position:absolute;left:0;text-align:left;margin-left:0;margin-top:0;width:59.25pt;height:27.2pt;z-index:25165824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" filled="f" stroked="f">
              <v:textbox style="mso-fit-shape-to-text:t" inset="0,0,0,15pt">
                <w:txbxContent>
                  <w:p w14:paraId="2062E935" w14:textId="0D995D70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15C25" w14:textId="17625298" w:rsidR="005D2B0A" w:rsidRPr="00A3444C" w:rsidRDefault="00B33706" w:rsidP="004D4595">
    <w:pPr>
      <w:pStyle w:val="Pidipagina"/>
      <w:tabs>
        <w:tab w:val="clear" w:pos="4819"/>
        <w:tab w:val="clear" w:pos="9638"/>
        <w:tab w:val="center" w:pos="5954"/>
      </w:tabs>
      <w:jc w:val="center"/>
      <w:rPr>
        <w:rFonts w:ascii="Segoe UI" w:hAnsi="Segoe UI" w:cs="Segoe UI"/>
        <w:spacing w:val="20"/>
        <w:sz w:val="16"/>
        <w:szCs w:val="16"/>
      </w:rPr>
    </w:pPr>
    <w:r>
      <w:rPr>
        <w:noProof/>
        <w:color w:val="002C50"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46D66E04" wp14:editId="18FF2A5F">
              <wp:simplePos x="723900" y="97980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33091774" name="Casella di testo 3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7AA928" w14:textId="2BB85FD7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D66E04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alt="C1 - Restricted" style="position:absolute;left:0;text-align:left;margin-left:0;margin-top:0;width:59.25pt;height:27.2pt;z-index:25165824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" filled="f" stroked="f">
              <v:textbox style="mso-fit-shape-to-text:t" inset="0,0,0,15pt">
                <w:txbxContent>
                  <w:p w14:paraId="7B7AA928" w14:textId="2BB85FD7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4595">
      <w:rPr>
        <w:noProof/>
        <w:color w:val="002C50"/>
      </w:rPr>
      <w:drawing>
        <wp:anchor distT="0" distB="0" distL="114300" distR="114300" simplePos="0" relativeHeight="251658241" behindDoc="0" locked="0" layoutInCell="1" allowOverlap="1" wp14:anchorId="013AEC76" wp14:editId="1BBB0C1F">
          <wp:simplePos x="0" y="0"/>
          <wp:positionH relativeFrom="column">
            <wp:posOffset>2478405</wp:posOffset>
          </wp:positionH>
          <wp:positionV relativeFrom="paragraph">
            <wp:posOffset>251460</wp:posOffset>
          </wp:positionV>
          <wp:extent cx="251460" cy="211455"/>
          <wp:effectExtent l="0" t="0" r="0" b="0"/>
          <wp:wrapNone/>
          <wp:docPr id="7" name="Immagine 7">
            <a:hlinkClick xmlns:a="http://schemas.openxmlformats.org/drawingml/2006/main" r:id="rId1" tooltip="Facebook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 8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</w:rPr>
      <w:drawing>
        <wp:anchor distT="0" distB="0" distL="114300" distR="114300" simplePos="0" relativeHeight="251658242" behindDoc="0" locked="0" layoutInCell="1" allowOverlap="1" wp14:anchorId="0517EB9F" wp14:editId="4B12650A">
          <wp:simplePos x="0" y="0"/>
          <wp:positionH relativeFrom="column">
            <wp:posOffset>2689860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8" name="Immagine 8">
            <a:hlinkClick xmlns:a="http://schemas.openxmlformats.org/drawingml/2006/main" r:id="rId3" tooltip="YouTub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</w:rPr>
      <w:drawing>
        <wp:anchor distT="0" distB="0" distL="114300" distR="114300" simplePos="0" relativeHeight="251658243" behindDoc="0" locked="0" layoutInCell="1" allowOverlap="1" wp14:anchorId="1A96B743" wp14:editId="1DC2891A">
          <wp:simplePos x="0" y="0"/>
          <wp:positionH relativeFrom="column">
            <wp:posOffset>2960370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9" name="Immagine 9">
            <a:hlinkClick xmlns:a="http://schemas.openxmlformats.org/drawingml/2006/main" r:id="rId5" tooltip="LinkedIn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/>
                  <pic:cNvPicPr>
                    <a:picLocks noChangeAspect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</w:rPr>
      <w:drawing>
        <wp:anchor distT="0" distB="0" distL="114300" distR="114300" simplePos="0" relativeHeight="251658244" behindDoc="0" locked="0" layoutInCell="1" allowOverlap="1" wp14:anchorId="742F1852" wp14:editId="649AB299">
          <wp:simplePos x="0" y="0"/>
          <wp:positionH relativeFrom="column">
            <wp:posOffset>3303270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10" name="Immagine 10">
            <a:hlinkClick xmlns:a="http://schemas.openxmlformats.org/drawingml/2006/main" r:id="rId7" tooltip="Instagram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>
                    <a:picLocks noChangeAspect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 w:rsidRPr="006A2A65">
      <w:rPr>
        <w:rFonts w:ascii="Arial" w:hAnsi="Arial" w:cs="Arial"/>
        <w:color w:val="E84E0F"/>
        <w:sz w:val="20"/>
        <w:szCs w:val="20"/>
      </w:rPr>
      <w:t xml:space="preserve">Page 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begin"/>
    </w:r>
    <w:r w:rsidR="004D4595" w:rsidRPr="006A2A65">
      <w:rPr>
        <w:rFonts w:ascii="Arial" w:hAnsi="Arial" w:cs="Arial"/>
        <w:color w:val="E84E0F"/>
        <w:sz w:val="20"/>
        <w:szCs w:val="20"/>
      </w:rPr>
      <w:instrText xml:space="preserve"> PAGE  \* Arabic  \* MERGEFORMAT </w:instrTex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separate"/>
    </w:r>
    <w:r w:rsidR="00BF695B">
      <w:rPr>
        <w:rFonts w:ascii="Arial" w:hAnsi="Arial" w:cs="Arial"/>
        <w:noProof/>
        <w:color w:val="E84E0F"/>
        <w:sz w:val="20"/>
        <w:szCs w:val="20"/>
      </w:rPr>
      <w:t>2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end"/>
    </w:r>
    <w:r w:rsidR="004D4595" w:rsidRPr="006A2A65">
      <w:rPr>
        <w:rFonts w:ascii="Arial" w:hAnsi="Arial" w:cs="Arial"/>
        <w:color w:val="E84E0F"/>
        <w:sz w:val="20"/>
        <w:szCs w:val="20"/>
      </w:rPr>
      <w:t xml:space="preserve"> of 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begin"/>
    </w:r>
    <w:r w:rsidR="004D4595" w:rsidRPr="006A2A65">
      <w:rPr>
        <w:rFonts w:ascii="Arial" w:hAnsi="Arial" w:cs="Arial"/>
        <w:color w:val="E84E0F"/>
        <w:sz w:val="20"/>
        <w:szCs w:val="20"/>
      </w:rPr>
      <w:instrText xml:space="preserve"> NUMPAGES   \* MERGEFORMAT </w:instrTex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separate"/>
    </w:r>
    <w:r w:rsidR="00BF695B">
      <w:rPr>
        <w:rFonts w:ascii="Arial" w:hAnsi="Arial" w:cs="Arial"/>
        <w:noProof/>
        <w:color w:val="E84E0F"/>
        <w:sz w:val="20"/>
        <w:szCs w:val="20"/>
      </w:rPr>
      <w:t>2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4EF9" w14:textId="06C03E31" w:rsidR="00B33706" w:rsidRDefault="00B3370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181E99F9" wp14:editId="0B7F9A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1139470648" name="Casella di testo 1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5EE182" w14:textId="12FE1178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1E99F9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9" type="#_x0000_t202" alt="C1 - Restricted" style="position:absolute;margin-left:0;margin-top:0;width:59.25pt;height:27.2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" filled="f" stroked="f">
              <v:textbox style="mso-fit-shape-to-text:t" inset="0,0,0,15pt">
                <w:txbxContent>
                  <w:p w14:paraId="405EE182" w14:textId="12FE1178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2E62E" w14:textId="77777777" w:rsidR="00E708EF" w:rsidRDefault="00E708EF" w:rsidP="006F1F2E">
      <w:r>
        <w:separator/>
      </w:r>
    </w:p>
  </w:footnote>
  <w:footnote w:type="continuationSeparator" w:id="0">
    <w:p w14:paraId="5D2DBD9F" w14:textId="77777777" w:rsidR="00E708EF" w:rsidRDefault="00E708EF" w:rsidP="006F1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69C0" w14:textId="3D83C1B1" w:rsidR="00E21F37" w:rsidRDefault="000E33AE" w:rsidP="00CA1F19">
    <w:pPr>
      <w:pStyle w:val="Intestazione"/>
      <w:tabs>
        <w:tab w:val="clear" w:pos="4819"/>
        <w:tab w:val="clear" w:pos="9638"/>
        <w:tab w:val="left" w:pos="5940"/>
      </w:tabs>
      <w:ind w:left="-284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C763F65" wp14:editId="77345482">
          <wp:simplePos x="0" y="0"/>
          <wp:positionH relativeFrom="page">
            <wp:posOffset>-11575</wp:posOffset>
          </wp:positionH>
          <wp:positionV relativeFrom="page">
            <wp:posOffset>0</wp:posOffset>
          </wp:positionV>
          <wp:extent cx="7558765" cy="10691995"/>
          <wp:effectExtent l="0" t="0" r="4445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5" cy="1069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6544">
      <w:rPr>
        <w:noProof/>
      </w:rPr>
      <mc:AlternateContent>
        <mc:Choice Requires="wps">
          <w:drawing>
            <wp:anchor distT="45720" distB="45720" distL="114300" distR="114300" simplePos="0" relativeHeight="251658245" behindDoc="0" locked="0" layoutInCell="1" allowOverlap="1" wp14:anchorId="7735F75D" wp14:editId="02AA7ECB">
              <wp:simplePos x="0" y="0"/>
              <wp:positionH relativeFrom="column">
                <wp:posOffset>-72390</wp:posOffset>
              </wp:positionH>
              <wp:positionV relativeFrom="paragraph">
                <wp:posOffset>-29845</wp:posOffset>
              </wp:positionV>
              <wp:extent cx="2360930" cy="1404620"/>
              <wp:effectExtent l="0" t="0" r="9525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3CEF7E" w14:textId="3A7DE3ED" w:rsidR="005F6544" w:rsidRPr="0063173A" w:rsidRDefault="00977AE8" w:rsidP="005F6544">
                          <w:pPr>
                            <w:rPr>
                              <w:rFonts w:ascii="Arial" w:hAnsi="Arial" w:cs="Arial"/>
                              <w:color w:val="E84E0F"/>
                            </w:rPr>
                          </w:pPr>
                          <w:r>
                            <w:rPr>
                              <w:rFonts w:ascii="Arial" w:hAnsi="Arial" w:cs="Arial"/>
                              <w:color w:val="E84E0F"/>
                            </w:rPr>
                            <w:t>PRESS RELEASE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735F75D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-5.7pt;margin-top:-2.35pt;width:185.9pt;height:110.6pt;z-index:251658245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An&#10;m67n4AAAAAoBAAAPAAAAAAAAAAAAAAAAAGgEAABkcnMvZG93bnJldi54bWxQSwUGAAAAAAQABADz&#10;AAAAdQUAAAAA&#10;" stroked="f">
              <v:textbox style="mso-fit-shape-to-text:t">
                <w:txbxContent>
                  <w:p w14:paraId="383CEF7E" w14:textId="3A7DE3ED" w:rsidR="005F6544" w:rsidRPr="0063173A" w:rsidRDefault="00977AE8" w:rsidP="005F6544">
                    <w:pPr>
                      <w:rPr>
                        <w:rFonts w:ascii="Arial" w:hAnsi="Arial" w:cs="Arial"/>
                        <w:color w:val="E84E0F"/>
                      </w:rPr>
                    </w:pPr>
                    <w:r>
                      <w:rPr>
                        <w:rFonts w:ascii="Arial" w:hAnsi="Arial" w:cs="Arial"/>
                        <w:color w:val="E84E0F"/>
                      </w:rPr>
                      <w:t>PRESS RELEASE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15209D08" w14:textId="6DE87314" w:rsidR="00E21F37" w:rsidRDefault="00E21F37" w:rsidP="00CA1F19">
    <w:pPr>
      <w:pStyle w:val="Intestazione"/>
      <w:ind w:left="-284"/>
    </w:pPr>
  </w:p>
  <w:p w14:paraId="1F34EAD0" w14:textId="77777777" w:rsidR="00E21F37" w:rsidRDefault="00E21F37" w:rsidP="00CA1F19">
    <w:pPr>
      <w:pStyle w:val="Intestazione"/>
      <w:ind w:left="-284"/>
    </w:pPr>
  </w:p>
  <w:p w14:paraId="4C20FC29" w14:textId="0C337E11" w:rsidR="00091260" w:rsidRPr="00447B58" w:rsidRDefault="00091260" w:rsidP="00CA1F19">
    <w:pPr>
      <w:ind w:left="-284"/>
      <w:jc w:val="center"/>
      <w:rPr>
        <w:rFonts w:ascii="Tahoma" w:hAnsi="Tahoma" w:cs="Tahoma"/>
        <w:b/>
        <w:smallCaps/>
        <w:color w:val="002443"/>
        <w:sz w:val="20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2BE5553"/>
    <w:multiLevelType w:val="multilevel"/>
    <w:tmpl w:val="60BC80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817558"/>
    <w:multiLevelType w:val="hybridMultilevel"/>
    <w:tmpl w:val="286E7C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160FB3"/>
    <w:multiLevelType w:val="hybridMultilevel"/>
    <w:tmpl w:val="F41698D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F02619"/>
    <w:multiLevelType w:val="hybridMultilevel"/>
    <w:tmpl w:val="9F203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44557"/>
    <w:multiLevelType w:val="hybridMultilevel"/>
    <w:tmpl w:val="BADAF6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A49D7"/>
    <w:multiLevelType w:val="multilevel"/>
    <w:tmpl w:val="FDB48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E66F77"/>
    <w:multiLevelType w:val="hybridMultilevel"/>
    <w:tmpl w:val="12465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A2D52"/>
    <w:multiLevelType w:val="multilevel"/>
    <w:tmpl w:val="DA822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F4712A"/>
    <w:multiLevelType w:val="hybridMultilevel"/>
    <w:tmpl w:val="95FC81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8596B"/>
    <w:multiLevelType w:val="multilevel"/>
    <w:tmpl w:val="CB0E621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012701"/>
    <w:multiLevelType w:val="hybridMultilevel"/>
    <w:tmpl w:val="39F4AEB2"/>
    <w:lvl w:ilvl="0" w:tplc="65248220">
      <w:start w:val="1"/>
      <w:numFmt w:val="bullet"/>
      <w:pStyle w:val="2024-PressRelease-BulletPoin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386A4E"/>
    <w:multiLevelType w:val="hybridMultilevel"/>
    <w:tmpl w:val="EC9A95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F330B"/>
    <w:multiLevelType w:val="hybridMultilevel"/>
    <w:tmpl w:val="E938A1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5E49CD"/>
    <w:multiLevelType w:val="multilevel"/>
    <w:tmpl w:val="FD821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D05544"/>
    <w:multiLevelType w:val="hybridMultilevel"/>
    <w:tmpl w:val="D63669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943058"/>
    <w:multiLevelType w:val="hybridMultilevel"/>
    <w:tmpl w:val="D1EE4A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355016"/>
    <w:multiLevelType w:val="hybridMultilevel"/>
    <w:tmpl w:val="F9D4C2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043701">
    <w:abstractNumId w:val="14"/>
  </w:num>
  <w:num w:numId="2" w16cid:durableId="1148590707">
    <w:abstractNumId w:val="12"/>
  </w:num>
  <w:num w:numId="3" w16cid:durableId="783109375">
    <w:abstractNumId w:val="1"/>
  </w:num>
  <w:num w:numId="4" w16cid:durableId="118113606">
    <w:abstractNumId w:val="15"/>
  </w:num>
  <w:num w:numId="5" w16cid:durableId="927540033">
    <w:abstractNumId w:val="2"/>
  </w:num>
  <w:num w:numId="6" w16cid:durableId="22025007">
    <w:abstractNumId w:val="6"/>
  </w:num>
  <w:num w:numId="7" w16cid:durableId="2029524249">
    <w:abstractNumId w:val="10"/>
  </w:num>
  <w:num w:numId="8" w16cid:durableId="1785465522">
    <w:abstractNumId w:val="10"/>
  </w:num>
  <w:num w:numId="9" w16cid:durableId="1775324450">
    <w:abstractNumId w:val="10"/>
  </w:num>
  <w:num w:numId="10" w16cid:durableId="1199704914">
    <w:abstractNumId w:val="10"/>
  </w:num>
  <w:num w:numId="11" w16cid:durableId="1473476678">
    <w:abstractNumId w:val="10"/>
  </w:num>
  <w:num w:numId="12" w16cid:durableId="501699485">
    <w:abstractNumId w:val="10"/>
  </w:num>
  <w:num w:numId="13" w16cid:durableId="2001621016">
    <w:abstractNumId w:val="16"/>
  </w:num>
  <w:num w:numId="14" w16cid:durableId="1101102664">
    <w:abstractNumId w:val="13"/>
  </w:num>
  <w:num w:numId="15" w16cid:durableId="104234863">
    <w:abstractNumId w:val="0"/>
  </w:num>
  <w:num w:numId="16" w16cid:durableId="1234389167">
    <w:abstractNumId w:val="5"/>
  </w:num>
  <w:num w:numId="17" w16cid:durableId="1198616654">
    <w:abstractNumId w:val="9"/>
  </w:num>
  <w:num w:numId="18" w16cid:durableId="1194996500">
    <w:abstractNumId w:val="7"/>
  </w:num>
  <w:num w:numId="19" w16cid:durableId="1611477203">
    <w:abstractNumId w:val="8"/>
  </w:num>
  <w:num w:numId="20" w16cid:durableId="826364937">
    <w:abstractNumId w:val="3"/>
  </w:num>
  <w:num w:numId="21" w16cid:durableId="1761829819">
    <w:abstractNumId w:val="11"/>
  </w:num>
  <w:num w:numId="22" w16cid:durableId="20990151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499"/>
    <w:rsid w:val="0000048E"/>
    <w:rsid w:val="00000677"/>
    <w:rsid w:val="00000F1A"/>
    <w:rsid w:val="00003ED4"/>
    <w:rsid w:val="00004915"/>
    <w:rsid w:val="00004985"/>
    <w:rsid w:val="00005382"/>
    <w:rsid w:val="00010329"/>
    <w:rsid w:val="00012BE9"/>
    <w:rsid w:val="00020F04"/>
    <w:rsid w:val="00026D1C"/>
    <w:rsid w:val="00030057"/>
    <w:rsid w:val="00034706"/>
    <w:rsid w:val="00042E1A"/>
    <w:rsid w:val="00043597"/>
    <w:rsid w:val="0004578E"/>
    <w:rsid w:val="000500BB"/>
    <w:rsid w:val="0005488E"/>
    <w:rsid w:val="00056BD5"/>
    <w:rsid w:val="00061D44"/>
    <w:rsid w:val="00067FD9"/>
    <w:rsid w:val="00072371"/>
    <w:rsid w:val="00072EF6"/>
    <w:rsid w:val="000736EF"/>
    <w:rsid w:val="000736F7"/>
    <w:rsid w:val="00074E1A"/>
    <w:rsid w:val="000834C1"/>
    <w:rsid w:val="00084DD2"/>
    <w:rsid w:val="000909F2"/>
    <w:rsid w:val="00090BE1"/>
    <w:rsid w:val="00090D47"/>
    <w:rsid w:val="00091260"/>
    <w:rsid w:val="0009270B"/>
    <w:rsid w:val="00097E15"/>
    <w:rsid w:val="000A05D5"/>
    <w:rsid w:val="000B169D"/>
    <w:rsid w:val="000B6331"/>
    <w:rsid w:val="000C22A8"/>
    <w:rsid w:val="000C252B"/>
    <w:rsid w:val="000C5EE2"/>
    <w:rsid w:val="000C6184"/>
    <w:rsid w:val="000C64F7"/>
    <w:rsid w:val="000D3E86"/>
    <w:rsid w:val="000D5198"/>
    <w:rsid w:val="000D7CD0"/>
    <w:rsid w:val="000E33AE"/>
    <w:rsid w:val="000E5436"/>
    <w:rsid w:val="000E7BDC"/>
    <w:rsid w:val="000F0AC3"/>
    <w:rsid w:val="000F3454"/>
    <w:rsid w:val="000F3460"/>
    <w:rsid w:val="00101499"/>
    <w:rsid w:val="00101AA3"/>
    <w:rsid w:val="001050E4"/>
    <w:rsid w:val="001051BB"/>
    <w:rsid w:val="00105700"/>
    <w:rsid w:val="001116BA"/>
    <w:rsid w:val="00112B9C"/>
    <w:rsid w:val="001145A0"/>
    <w:rsid w:val="00124CFE"/>
    <w:rsid w:val="00124D86"/>
    <w:rsid w:val="001309FB"/>
    <w:rsid w:val="00130EDF"/>
    <w:rsid w:val="001373AB"/>
    <w:rsid w:val="00144F0F"/>
    <w:rsid w:val="00151180"/>
    <w:rsid w:val="001541EF"/>
    <w:rsid w:val="001553A2"/>
    <w:rsid w:val="001571E8"/>
    <w:rsid w:val="001577CA"/>
    <w:rsid w:val="00160A3D"/>
    <w:rsid w:val="00160FA5"/>
    <w:rsid w:val="00165B5E"/>
    <w:rsid w:val="00166306"/>
    <w:rsid w:val="0016639C"/>
    <w:rsid w:val="0017035C"/>
    <w:rsid w:val="00171D98"/>
    <w:rsid w:val="00175C81"/>
    <w:rsid w:val="001840B8"/>
    <w:rsid w:val="00184F1D"/>
    <w:rsid w:val="001925D8"/>
    <w:rsid w:val="00193DAE"/>
    <w:rsid w:val="001A1151"/>
    <w:rsid w:val="001A22B2"/>
    <w:rsid w:val="001A7841"/>
    <w:rsid w:val="001A7DE6"/>
    <w:rsid w:val="001B02A7"/>
    <w:rsid w:val="001B0B75"/>
    <w:rsid w:val="001B2872"/>
    <w:rsid w:val="001B36D3"/>
    <w:rsid w:val="001B40C7"/>
    <w:rsid w:val="001B4207"/>
    <w:rsid w:val="001B42E4"/>
    <w:rsid w:val="001C1DF0"/>
    <w:rsid w:val="001C6F5C"/>
    <w:rsid w:val="001D0F60"/>
    <w:rsid w:val="001D1088"/>
    <w:rsid w:val="001D1D16"/>
    <w:rsid w:val="001D6A0A"/>
    <w:rsid w:val="001E0C2F"/>
    <w:rsid w:val="001E2965"/>
    <w:rsid w:val="001E4C56"/>
    <w:rsid w:val="001E73C1"/>
    <w:rsid w:val="001F1837"/>
    <w:rsid w:val="00203653"/>
    <w:rsid w:val="002049B9"/>
    <w:rsid w:val="00212E1F"/>
    <w:rsid w:val="0021529A"/>
    <w:rsid w:val="00215C92"/>
    <w:rsid w:val="00220A0F"/>
    <w:rsid w:val="0023247B"/>
    <w:rsid w:val="00232D6E"/>
    <w:rsid w:val="00237A62"/>
    <w:rsid w:val="002409B5"/>
    <w:rsid w:val="00241098"/>
    <w:rsid w:val="00243779"/>
    <w:rsid w:val="00252121"/>
    <w:rsid w:val="00254604"/>
    <w:rsid w:val="00260F67"/>
    <w:rsid w:val="00262526"/>
    <w:rsid w:val="00262820"/>
    <w:rsid w:val="002638AC"/>
    <w:rsid w:val="002671FC"/>
    <w:rsid w:val="00272F7A"/>
    <w:rsid w:val="00274EB8"/>
    <w:rsid w:val="002767F0"/>
    <w:rsid w:val="002822F3"/>
    <w:rsid w:val="002839E1"/>
    <w:rsid w:val="00293627"/>
    <w:rsid w:val="0029433E"/>
    <w:rsid w:val="00296580"/>
    <w:rsid w:val="002A2D4F"/>
    <w:rsid w:val="002A417C"/>
    <w:rsid w:val="002A427E"/>
    <w:rsid w:val="002B022A"/>
    <w:rsid w:val="002B5131"/>
    <w:rsid w:val="002B51C3"/>
    <w:rsid w:val="002B724C"/>
    <w:rsid w:val="002C037E"/>
    <w:rsid w:val="002C4DA0"/>
    <w:rsid w:val="002C5281"/>
    <w:rsid w:val="002C53FE"/>
    <w:rsid w:val="002C783C"/>
    <w:rsid w:val="002D01E4"/>
    <w:rsid w:val="002D3768"/>
    <w:rsid w:val="002D3E40"/>
    <w:rsid w:val="002D6A6C"/>
    <w:rsid w:val="002E0E13"/>
    <w:rsid w:val="002E2EFF"/>
    <w:rsid w:val="002E409A"/>
    <w:rsid w:val="002F092D"/>
    <w:rsid w:val="002F0ED2"/>
    <w:rsid w:val="002F5379"/>
    <w:rsid w:val="002F5CF7"/>
    <w:rsid w:val="002F6F58"/>
    <w:rsid w:val="00300E0D"/>
    <w:rsid w:val="00302FDF"/>
    <w:rsid w:val="00303E8B"/>
    <w:rsid w:val="003044B9"/>
    <w:rsid w:val="00305FD9"/>
    <w:rsid w:val="00306B2F"/>
    <w:rsid w:val="00307D93"/>
    <w:rsid w:val="00307E6B"/>
    <w:rsid w:val="00313946"/>
    <w:rsid w:val="00325719"/>
    <w:rsid w:val="00326DA5"/>
    <w:rsid w:val="00327720"/>
    <w:rsid w:val="00332C83"/>
    <w:rsid w:val="00335D3E"/>
    <w:rsid w:val="003362E6"/>
    <w:rsid w:val="003418C0"/>
    <w:rsid w:val="003429FE"/>
    <w:rsid w:val="003523B3"/>
    <w:rsid w:val="00353337"/>
    <w:rsid w:val="00360308"/>
    <w:rsid w:val="00363D27"/>
    <w:rsid w:val="00366098"/>
    <w:rsid w:val="00366109"/>
    <w:rsid w:val="00367216"/>
    <w:rsid w:val="0037021E"/>
    <w:rsid w:val="00372856"/>
    <w:rsid w:val="00376A22"/>
    <w:rsid w:val="00386839"/>
    <w:rsid w:val="00387628"/>
    <w:rsid w:val="00393A1F"/>
    <w:rsid w:val="00393A72"/>
    <w:rsid w:val="00394FD2"/>
    <w:rsid w:val="00397158"/>
    <w:rsid w:val="003A3D30"/>
    <w:rsid w:val="003A43B5"/>
    <w:rsid w:val="003A4951"/>
    <w:rsid w:val="003A4A30"/>
    <w:rsid w:val="003B1068"/>
    <w:rsid w:val="003B2614"/>
    <w:rsid w:val="003B6194"/>
    <w:rsid w:val="003B6B71"/>
    <w:rsid w:val="003C2B09"/>
    <w:rsid w:val="003C2C52"/>
    <w:rsid w:val="003C6F3C"/>
    <w:rsid w:val="003C7046"/>
    <w:rsid w:val="003C74A6"/>
    <w:rsid w:val="003D0AF5"/>
    <w:rsid w:val="003D22A1"/>
    <w:rsid w:val="003D49E9"/>
    <w:rsid w:val="003E129F"/>
    <w:rsid w:val="003E1EBF"/>
    <w:rsid w:val="003E20AC"/>
    <w:rsid w:val="003F1AA0"/>
    <w:rsid w:val="003F4E36"/>
    <w:rsid w:val="003F5572"/>
    <w:rsid w:val="0040237A"/>
    <w:rsid w:val="00406C1A"/>
    <w:rsid w:val="00407110"/>
    <w:rsid w:val="00410D7B"/>
    <w:rsid w:val="004114A8"/>
    <w:rsid w:val="00420386"/>
    <w:rsid w:val="00425DCA"/>
    <w:rsid w:val="00431D3B"/>
    <w:rsid w:val="0043463B"/>
    <w:rsid w:val="004368B5"/>
    <w:rsid w:val="00437D0E"/>
    <w:rsid w:val="00441ABA"/>
    <w:rsid w:val="00442187"/>
    <w:rsid w:val="004421BD"/>
    <w:rsid w:val="00442FE0"/>
    <w:rsid w:val="00447B58"/>
    <w:rsid w:val="004547E6"/>
    <w:rsid w:val="00454FAB"/>
    <w:rsid w:val="0045733B"/>
    <w:rsid w:val="004615C0"/>
    <w:rsid w:val="00462E8E"/>
    <w:rsid w:val="00463087"/>
    <w:rsid w:val="00466BDB"/>
    <w:rsid w:val="004746B5"/>
    <w:rsid w:val="004776DE"/>
    <w:rsid w:val="00477B81"/>
    <w:rsid w:val="0048354B"/>
    <w:rsid w:val="00483BB5"/>
    <w:rsid w:val="00483CA0"/>
    <w:rsid w:val="004855E1"/>
    <w:rsid w:val="00485DFA"/>
    <w:rsid w:val="004A1F98"/>
    <w:rsid w:val="004B05A7"/>
    <w:rsid w:val="004B3F48"/>
    <w:rsid w:val="004B76BC"/>
    <w:rsid w:val="004C13D4"/>
    <w:rsid w:val="004D3674"/>
    <w:rsid w:val="004D4595"/>
    <w:rsid w:val="004D7C32"/>
    <w:rsid w:val="004E083E"/>
    <w:rsid w:val="004E3309"/>
    <w:rsid w:val="004E4932"/>
    <w:rsid w:val="004F093A"/>
    <w:rsid w:val="004F355A"/>
    <w:rsid w:val="004F3AD0"/>
    <w:rsid w:val="00501043"/>
    <w:rsid w:val="00503A4A"/>
    <w:rsid w:val="00510B91"/>
    <w:rsid w:val="005165F5"/>
    <w:rsid w:val="00516D2D"/>
    <w:rsid w:val="00521F52"/>
    <w:rsid w:val="00522F21"/>
    <w:rsid w:val="0052410B"/>
    <w:rsid w:val="00527359"/>
    <w:rsid w:val="00534AA7"/>
    <w:rsid w:val="00535CB3"/>
    <w:rsid w:val="0053663D"/>
    <w:rsid w:val="00540B25"/>
    <w:rsid w:val="005464A3"/>
    <w:rsid w:val="005469B4"/>
    <w:rsid w:val="005544CE"/>
    <w:rsid w:val="00555842"/>
    <w:rsid w:val="00556D7C"/>
    <w:rsid w:val="00561F9F"/>
    <w:rsid w:val="00563404"/>
    <w:rsid w:val="005648C4"/>
    <w:rsid w:val="00564A44"/>
    <w:rsid w:val="00565664"/>
    <w:rsid w:val="00567D13"/>
    <w:rsid w:val="00572365"/>
    <w:rsid w:val="00576DAA"/>
    <w:rsid w:val="005847F1"/>
    <w:rsid w:val="00586B47"/>
    <w:rsid w:val="00590CED"/>
    <w:rsid w:val="00591572"/>
    <w:rsid w:val="00591687"/>
    <w:rsid w:val="00595705"/>
    <w:rsid w:val="005975B7"/>
    <w:rsid w:val="005A0BDD"/>
    <w:rsid w:val="005A1971"/>
    <w:rsid w:val="005A451A"/>
    <w:rsid w:val="005A66EB"/>
    <w:rsid w:val="005A69F7"/>
    <w:rsid w:val="005A717D"/>
    <w:rsid w:val="005A78B2"/>
    <w:rsid w:val="005B6974"/>
    <w:rsid w:val="005B7AF7"/>
    <w:rsid w:val="005C082C"/>
    <w:rsid w:val="005C0A56"/>
    <w:rsid w:val="005C15D4"/>
    <w:rsid w:val="005C1EAC"/>
    <w:rsid w:val="005C1F4C"/>
    <w:rsid w:val="005C3FEC"/>
    <w:rsid w:val="005C48B2"/>
    <w:rsid w:val="005C49AE"/>
    <w:rsid w:val="005D2B0A"/>
    <w:rsid w:val="005E1D25"/>
    <w:rsid w:val="005E68F5"/>
    <w:rsid w:val="005F6544"/>
    <w:rsid w:val="00602323"/>
    <w:rsid w:val="00606042"/>
    <w:rsid w:val="0062124D"/>
    <w:rsid w:val="0062445A"/>
    <w:rsid w:val="00627B20"/>
    <w:rsid w:val="0063173A"/>
    <w:rsid w:val="006329DE"/>
    <w:rsid w:val="006337CE"/>
    <w:rsid w:val="00640069"/>
    <w:rsid w:val="00640817"/>
    <w:rsid w:val="00641327"/>
    <w:rsid w:val="00647ABB"/>
    <w:rsid w:val="0065149F"/>
    <w:rsid w:val="00662F2E"/>
    <w:rsid w:val="0066349C"/>
    <w:rsid w:val="00663E6A"/>
    <w:rsid w:val="00666A2E"/>
    <w:rsid w:val="00667A88"/>
    <w:rsid w:val="00673BAF"/>
    <w:rsid w:val="00676C70"/>
    <w:rsid w:val="00677EEB"/>
    <w:rsid w:val="00680C5B"/>
    <w:rsid w:val="00680E0F"/>
    <w:rsid w:val="00681BD2"/>
    <w:rsid w:val="00683AE1"/>
    <w:rsid w:val="00685EA5"/>
    <w:rsid w:val="00687D2B"/>
    <w:rsid w:val="006903EE"/>
    <w:rsid w:val="00690BF8"/>
    <w:rsid w:val="006979F3"/>
    <w:rsid w:val="006A1671"/>
    <w:rsid w:val="006A21D5"/>
    <w:rsid w:val="006A59FD"/>
    <w:rsid w:val="006B1B98"/>
    <w:rsid w:val="006C6039"/>
    <w:rsid w:val="006C7174"/>
    <w:rsid w:val="006C760F"/>
    <w:rsid w:val="006D6813"/>
    <w:rsid w:val="006D791C"/>
    <w:rsid w:val="006E191C"/>
    <w:rsid w:val="006E43C8"/>
    <w:rsid w:val="006E4583"/>
    <w:rsid w:val="006E63A6"/>
    <w:rsid w:val="006F17B2"/>
    <w:rsid w:val="006F1F2E"/>
    <w:rsid w:val="007010BB"/>
    <w:rsid w:val="007018B9"/>
    <w:rsid w:val="0070470B"/>
    <w:rsid w:val="00706011"/>
    <w:rsid w:val="00706338"/>
    <w:rsid w:val="00706992"/>
    <w:rsid w:val="00713DE8"/>
    <w:rsid w:val="00714493"/>
    <w:rsid w:val="00714826"/>
    <w:rsid w:val="007166E0"/>
    <w:rsid w:val="00717992"/>
    <w:rsid w:val="00717AA7"/>
    <w:rsid w:val="00724057"/>
    <w:rsid w:val="007246B1"/>
    <w:rsid w:val="0072516F"/>
    <w:rsid w:val="00734F2F"/>
    <w:rsid w:val="00735469"/>
    <w:rsid w:val="00743041"/>
    <w:rsid w:val="00743CE8"/>
    <w:rsid w:val="00745D94"/>
    <w:rsid w:val="0074721B"/>
    <w:rsid w:val="00751A51"/>
    <w:rsid w:val="00753314"/>
    <w:rsid w:val="00757B5B"/>
    <w:rsid w:val="00760061"/>
    <w:rsid w:val="007634CD"/>
    <w:rsid w:val="00765651"/>
    <w:rsid w:val="007759B2"/>
    <w:rsid w:val="007762DA"/>
    <w:rsid w:val="007856CD"/>
    <w:rsid w:val="00785EDC"/>
    <w:rsid w:val="00792AD6"/>
    <w:rsid w:val="00792D99"/>
    <w:rsid w:val="007937B7"/>
    <w:rsid w:val="007A1EFF"/>
    <w:rsid w:val="007A32D1"/>
    <w:rsid w:val="007A3F9C"/>
    <w:rsid w:val="007A3FDA"/>
    <w:rsid w:val="007A77D9"/>
    <w:rsid w:val="007B1075"/>
    <w:rsid w:val="007B46A0"/>
    <w:rsid w:val="007B5490"/>
    <w:rsid w:val="007B57E2"/>
    <w:rsid w:val="007B7B1D"/>
    <w:rsid w:val="007C1868"/>
    <w:rsid w:val="007D3144"/>
    <w:rsid w:val="007D4C7D"/>
    <w:rsid w:val="007D7396"/>
    <w:rsid w:val="007E02E3"/>
    <w:rsid w:val="007E15DC"/>
    <w:rsid w:val="007E2787"/>
    <w:rsid w:val="007E6ABF"/>
    <w:rsid w:val="007F0229"/>
    <w:rsid w:val="007F3C8F"/>
    <w:rsid w:val="00801C71"/>
    <w:rsid w:val="00805450"/>
    <w:rsid w:val="008076B3"/>
    <w:rsid w:val="008113DE"/>
    <w:rsid w:val="00814AB5"/>
    <w:rsid w:val="008202C8"/>
    <w:rsid w:val="00825A3D"/>
    <w:rsid w:val="0082606D"/>
    <w:rsid w:val="0082658E"/>
    <w:rsid w:val="00827FA8"/>
    <w:rsid w:val="00832A2F"/>
    <w:rsid w:val="0083623D"/>
    <w:rsid w:val="008452FF"/>
    <w:rsid w:val="008454B5"/>
    <w:rsid w:val="008473B4"/>
    <w:rsid w:val="00850740"/>
    <w:rsid w:val="00856498"/>
    <w:rsid w:val="00857085"/>
    <w:rsid w:val="00863AA4"/>
    <w:rsid w:val="00864803"/>
    <w:rsid w:val="00864BD6"/>
    <w:rsid w:val="008705B0"/>
    <w:rsid w:val="00874FD6"/>
    <w:rsid w:val="008773F9"/>
    <w:rsid w:val="00880242"/>
    <w:rsid w:val="0088285E"/>
    <w:rsid w:val="0088517E"/>
    <w:rsid w:val="00886023"/>
    <w:rsid w:val="008A2D1B"/>
    <w:rsid w:val="008B26DD"/>
    <w:rsid w:val="008B362B"/>
    <w:rsid w:val="008B7012"/>
    <w:rsid w:val="008B7A77"/>
    <w:rsid w:val="008C3EB8"/>
    <w:rsid w:val="008D1024"/>
    <w:rsid w:val="008D2EF8"/>
    <w:rsid w:val="008D35F0"/>
    <w:rsid w:val="008D6513"/>
    <w:rsid w:val="008E1970"/>
    <w:rsid w:val="008E41B8"/>
    <w:rsid w:val="00902338"/>
    <w:rsid w:val="009068B2"/>
    <w:rsid w:val="009076B7"/>
    <w:rsid w:val="00910D02"/>
    <w:rsid w:val="00920F52"/>
    <w:rsid w:val="00924A05"/>
    <w:rsid w:val="00927ADF"/>
    <w:rsid w:val="00932E66"/>
    <w:rsid w:val="0093338C"/>
    <w:rsid w:val="00933B99"/>
    <w:rsid w:val="009403C9"/>
    <w:rsid w:val="00941394"/>
    <w:rsid w:val="009426CA"/>
    <w:rsid w:val="00942B78"/>
    <w:rsid w:val="009431F7"/>
    <w:rsid w:val="00944869"/>
    <w:rsid w:val="0094522A"/>
    <w:rsid w:val="00951127"/>
    <w:rsid w:val="00953CD4"/>
    <w:rsid w:val="00954981"/>
    <w:rsid w:val="009551A4"/>
    <w:rsid w:val="00955859"/>
    <w:rsid w:val="00956439"/>
    <w:rsid w:val="0095743A"/>
    <w:rsid w:val="00963A43"/>
    <w:rsid w:val="00963C9D"/>
    <w:rsid w:val="00964068"/>
    <w:rsid w:val="009676A8"/>
    <w:rsid w:val="009677F2"/>
    <w:rsid w:val="00971E23"/>
    <w:rsid w:val="009742C3"/>
    <w:rsid w:val="00977AE8"/>
    <w:rsid w:val="009807F5"/>
    <w:rsid w:val="009821D8"/>
    <w:rsid w:val="00987069"/>
    <w:rsid w:val="00990C3C"/>
    <w:rsid w:val="00995EF3"/>
    <w:rsid w:val="009964F2"/>
    <w:rsid w:val="009977B5"/>
    <w:rsid w:val="009A2291"/>
    <w:rsid w:val="009A2A6B"/>
    <w:rsid w:val="009A2FAA"/>
    <w:rsid w:val="009B2618"/>
    <w:rsid w:val="009B32C0"/>
    <w:rsid w:val="009B44FC"/>
    <w:rsid w:val="009B65CE"/>
    <w:rsid w:val="009D3701"/>
    <w:rsid w:val="009D6844"/>
    <w:rsid w:val="009D70E3"/>
    <w:rsid w:val="009E1FA8"/>
    <w:rsid w:val="009E25CD"/>
    <w:rsid w:val="009E2E95"/>
    <w:rsid w:val="009E6E91"/>
    <w:rsid w:val="009E6F66"/>
    <w:rsid w:val="009F0998"/>
    <w:rsid w:val="009F467D"/>
    <w:rsid w:val="009F563C"/>
    <w:rsid w:val="009F58B8"/>
    <w:rsid w:val="00A11923"/>
    <w:rsid w:val="00A13B19"/>
    <w:rsid w:val="00A14C87"/>
    <w:rsid w:val="00A17D25"/>
    <w:rsid w:val="00A252A1"/>
    <w:rsid w:val="00A272F8"/>
    <w:rsid w:val="00A3053E"/>
    <w:rsid w:val="00A31231"/>
    <w:rsid w:val="00A31B32"/>
    <w:rsid w:val="00A3444C"/>
    <w:rsid w:val="00A345C8"/>
    <w:rsid w:val="00A3773E"/>
    <w:rsid w:val="00A4284D"/>
    <w:rsid w:val="00A4575C"/>
    <w:rsid w:val="00A477C7"/>
    <w:rsid w:val="00A56346"/>
    <w:rsid w:val="00A60127"/>
    <w:rsid w:val="00A60834"/>
    <w:rsid w:val="00A6381A"/>
    <w:rsid w:val="00A63FDE"/>
    <w:rsid w:val="00A6441E"/>
    <w:rsid w:val="00A72C9B"/>
    <w:rsid w:val="00A74223"/>
    <w:rsid w:val="00A77836"/>
    <w:rsid w:val="00A828A3"/>
    <w:rsid w:val="00A911EA"/>
    <w:rsid w:val="00A9322C"/>
    <w:rsid w:val="00A94EFC"/>
    <w:rsid w:val="00A96221"/>
    <w:rsid w:val="00A970EA"/>
    <w:rsid w:val="00AA0AD2"/>
    <w:rsid w:val="00AA1A4E"/>
    <w:rsid w:val="00AA2681"/>
    <w:rsid w:val="00AA3DFB"/>
    <w:rsid w:val="00AA45B9"/>
    <w:rsid w:val="00AA4CFA"/>
    <w:rsid w:val="00AA5067"/>
    <w:rsid w:val="00AB1F55"/>
    <w:rsid w:val="00AB67A1"/>
    <w:rsid w:val="00AB6C96"/>
    <w:rsid w:val="00AC5487"/>
    <w:rsid w:val="00AD1A12"/>
    <w:rsid w:val="00AD1B3D"/>
    <w:rsid w:val="00AD6278"/>
    <w:rsid w:val="00AD6336"/>
    <w:rsid w:val="00AF01AD"/>
    <w:rsid w:val="00AF033F"/>
    <w:rsid w:val="00AF0E4B"/>
    <w:rsid w:val="00AF199F"/>
    <w:rsid w:val="00AF35A4"/>
    <w:rsid w:val="00AF40C1"/>
    <w:rsid w:val="00AF4EC6"/>
    <w:rsid w:val="00AF52F8"/>
    <w:rsid w:val="00AF75FB"/>
    <w:rsid w:val="00B00118"/>
    <w:rsid w:val="00B0185C"/>
    <w:rsid w:val="00B0442C"/>
    <w:rsid w:val="00B1102C"/>
    <w:rsid w:val="00B15046"/>
    <w:rsid w:val="00B22074"/>
    <w:rsid w:val="00B310C8"/>
    <w:rsid w:val="00B33706"/>
    <w:rsid w:val="00B434A2"/>
    <w:rsid w:val="00B542C1"/>
    <w:rsid w:val="00B56FE7"/>
    <w:rsid w:val="00B57CF3"/>
    <w:rsid w:val="00B608BC"/>
    <w:rsid w:val="00B63F1F"/>
    <w:rsid w:val="00B64DE2"/>
    <w:rsid w:val="00B66A0C"/>
    <w:rsid w:val="00B729A5"/>
    <w:rsid w:val="00B77343"/>
    <w:rsid w:val="00B81744"/>
    <w:rsid w:val="00B830EA"/>
    <w:rsid w:val="00B846DD"/>
    <w:rsid w:val="00B84F0A"/>
    <w:rsid w:val="00BB3D42"/>
    <w:rsid w:val="00BB4A3B"/>
    <w:rsid w:val="00BB57FF"/>
    <w:rsid w:val="00BC0826"/>
    <w:rsid w:val="00BC2C6C"/>
    <w:rsid w:val="00BC7240"/>
    <w:rsid w:val="00BD23CC"/>
    <w:rsid w:val="00BD2441"/>
    <w:rsid w:val="00BD36CC"/>
    <w:rsid w:val="00BD54E8"/>
    <w:rsid w:val="00BE3C5A"/>
    <w:rsid w:val="00BE75A0"/>
    <w:rsid w:val="00BF0A78"/>
    <w:rsid w:val="00BF49A3"/>
    <w:rsid w:val="00BF695B"/>
    <w:rsid w:val="00C011FE"/>
    <w:rsid w:val="00C02544"/>
    <w:rsid w:val="00C059C5"/>
    <w:rsid w:val="00C06DA6"/>
    <w:rsid w:val="00C076D4"/>
    <w:rsid w:val="00C10901"/>
    <w:rsid w:val="00C13BAA"/>
    <w:rsid w:val="00C151F5"/>
    <w:rsid w:val="00C22A25"/>
    <w:rsid w:val="00C252E4"/>
    <w:rsid w:val="00C26364"/>
    <w:rsid w:val="00C271CC"/>
    <w:rsid w:val="00C27D88"/>
    <w:rsid w:val="00C3337E"/>
    <w:rsid w:val="00C44AEA"/>
    <w:rsid w:val="00C478BC"/>
    <w:rsid w:val="00C5204F"/>
    <w:rsid w:val="00C56201"/>
    <w:rsid w:val="00C641E8"/>
    <w:rsid w:val="00C64D94"/>
    <w:rsid w:val="00C65FB3"/>
    <w:rsid w:val="00C66507"/>
    <w:rsid w:val="00C809D1"/>
    <w:rsid w:val="00C83B88"/>
    <w:rsid w:val="00C91EDC"/>
    <w:rsid w:val="00C979EC"/>
    <w:rsid w:val="00CA00A1"/>
    <w:rsid w:val="00CA0149"/>
    <w:rsid w:val="00CA1F19"/>
    <w:rsid w:val="00CA5567"/>
    <w:rsid w:val="00CA7A80"/>
    <w:rsid w:val="00CB297D"/>
    <w:rsid w:val="00CB33BE"/>
    <w:rsid w:val="00CB713F"/>
    <w:rsid w:val="00CC0135"/>
    <w:rsid w:val="00CC0C8C"/>
    <w:rsid w:val="00CC3208"/>
    <w:rsid w:val="00CC3FF6"/>
    <w:rsid w:val="00CC4264"/>
    <w:rsid w:val="00CC7591"/>
    <w:rsid w:val="00CD0FF8"/>
    <w:rsid w:val="00CD3381"/>
    <w:rsid w:val="00CD506D"/>
    <w:rsid w:val="00CD656E"/>
    <w:rsid w:val="00CD797D"/>
    <w:rsid w:val="00CE131E"/>
    <w:rsid w:val="00CE6364"/>
    <w:rsid w:val="00CF527A"/>
    <w:rsid w:val="00D024E2"/>
    <w:rsid w:val="00D06062"/>
    <w:rsid w:val="00D12AE0"/>
    <w:rsid w:val="00D23AFD"/>
    <w:rsid w:val="00D33B95"/>
    <w:rsid w:val="00D37198"/>
    <w:rsid w:val="00D40A13"/>
    <w:rsid w:val="00D41A4F"/>
    <w:rsid w:val="00D438BB"/>
    <w:rsid w:val="00D43D42"/>
    <w:rsid w:val="00D4524D"/>
    <w:rsid w:val="00D46371"/>
    <w:rsid w:val="00D46971"/>
    <w:rsid w:val="00D514DC"/>
    <w:rsid w:val="00D5337F"/>
    <w:rsid w:val="00D56346"/>
    <w:rsid w:val="00D57184"/>
    <w:rsid w:val="00D607F9"/>
    <w:rsid w:val="00D61358"/>
    <w:rsid w:val="00D6404C"/>
    <w:rsid w:val="00D771D2"/>
    <w:rsid w:val="00D87949"/>
    <w:rsid w:val="00DA1107"/>
    <w:rsid w:val="00DA24DB"/>
    <w:rsid w:val="00DB0E6F"/>
    <w:rsid w:val="00DB14A8"/>
    <w:rsid w:val="00DC083C"/>
    <w:rsid w:val="00DC31CA"/>
    <w:rsid w:val="00DD0902"/>
    <w:rsid w:val="00DD0CF1"/>
    <w:rsid w:val="00DD19C7"/>
    <w:rsid w:val="00DD2022"/>
    <w:rsid w:val="00DD6777"/>
    <w:rsid w:val="00DE30E2"/>
    <w:rsid w:val="00DE474C"/>
    <w:rsid w:val="00DF3AD1"/>
    <w:rsid w:val="00DF74D4"/>
    <w:rsid w:val="00E01389"/>
    <w:rsid w:val="00E030BE"/>
    <w:rsid w:val="00E03BB0"/>
    <w:rsid w:val="00E10D44"/>
    <w:rsid w:val="00E14DF0"/>
    <w:rsid w:val="00E16A7D"/>
    <w:rsid w:val="00E16D81"/>
    <w:rsid w:val="00E21F37"/>
    <w:rsid w:val="00E23597"/>
    <w:rsid w:val="00E24383"/>
    <w:rsid w:val="00E2495B"/>
    <w:rsid w:val="00E27016"/>
    <w:rsid w:val="00E30D33"/>
    <w:rsid w:val="00E31A03"/>
    <w:rsid w:val="00E35D03"/>
    <w:rsid w:val="00E375C5"/>
    <w:rsid w:val="00E4395D"/>
    <w:rsid w:val="00E52C11"/>
    <w:rsid w:val="00E52EAA"/>
    <w:rsid w:val="00E6568F"/>
    <w:rsid w:val="00E708EF"/>
    <w:rsid w:val="00E70F01"/>
    <w:rsid w:val="00E73D19"/>
    <w:rsid w:val="00E87459"/>
    <w:rsid w:val="00E916C9"/>
    <w:rsid w:val="00E9509E"/>
    <w:rsid w:val="00E9524B"/>
    <w:rsid w:val="00E9525D"/>
    <w:rsid w:val="00EA4BC4"/>
    <w:rsid w:val="00EA51DC"/>
    <w:rsid w:val="00EA5910"/>
    <w:rsid w:val="00EA67BD"/>
    <w:rsid w:val="00EA7EAB"/>
    <w:rsid w:val="00EB0091"/>
    <w:rsid w:val="00EB058B"/>
    <w:rsid w:val="00EB3162"/>
    <w:rsid w:val="00EB5F8C"/>
    <w:rsid w:val="00EC3CD6"/>
    <w:rsid w:val="00EC58BD"/>
    <w:rsid w:val="00ED3073"/>
    <w:rsid w:val="00ED3663"/>
    <w:rsid w:val="00ED7993"/>
    <w:rsid w:val="00ED7FCF"/>
    <w:rsid w:val="00EE4DFC"/>
    <w:rsid w:val="00EF373D"/>
    <w:rsid w:val="00EF45D7"/>
    <w:rsid w:val="00EF51D7"/>
    <w:rsid w:val="00F01105"/>
    <w:rsid w:val="00F01692"/>
    <w:rsid w:val="00F025C2"/>
    <w:rsid w:val="00F12C3F"/>
    <w:rsid w:val="00F26839"/>
    <w:rsid w:val="00F32A7D"/>
    <w:rsid w:val="00F34375"/>
    <w:rsid w:val="00F34480"/>
    <w:rsid w:val="00F363D8"/>
    <w:rsid w:val="00F376C1"/>
    <w:rsid w:val="00F42236"/>
    <w:rsid w:val="00F45C10"/>
    <w:rsid w:val="00F5004F"/>
    <w:rsid w:val="00F55C08"/>
    <w:rsid w:val="00F5614E"/>
    <w:rsid w:val="00F7167C"/>
    <w:rsid w:val="00F721D9"/>
    <w:rsid w:val="00F72508"/>
    <w:rsid w:val="00F725DA"/>
    <w:rsid w:val="00F773C4"/>
    <w:rsid w:val="00F845D8"/>
    <w:rsid w:val="00F84BDA"/>
    <w:rsid w:val="00F86034"/>
    <w:rsid w:val="00F92142"/>
    <w:rsid w:val="00F9222A"/>
    <w:rsid w:val="00F92376"/>
    <w:rsid w:val="00F92A60"/>
    <w:rsid w:val="00F94F48"/>
    <w:rsid w:val="00F951F9"/>
    <w:rsid w:val="00FA246D"/>
    <w:rsid w:val="00FA753E"/>
    <w:rsid w:val="00FB0A9C"/>
    <w:rsid w:val="00FB2427"/>
    <w:rsid w:val="00FB329A"/>
    <w:rsid w:val="00FB3544"/>
    <w:rsid w:val="00FB7846"/>
    <w:rsid w:val="00FC2CA0"/>
    <w:rsid w:val="00FC34EF"/>
    <w:rsid w:val="00FC371D"/>
    <w:rsid w:val="00FC582B"/>
    <w:rsid w:val="00FC6885"/>
    <w:rsid w:val="00FD4D65"/>
    <w:rsid w:val="00FD6A13"/>
    <w:rsid w:val="00FD6D18"/>
    <w:rsid w:val="00FD7481"/>
    <w:rsid w:val="00FD7F0B"/>
    <w:rsid w:val="00FE15D2"/>
    <w:rsid w:val="00FE178D"/>
    <w:rsid w:val="00FE7751"/>
    <w:rsid w:val="00FF0B07"/>
    <w:rsid w:val="00FF2477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10EC832C"/>
  <w15:docId w15:val="{B72A8E66-8975-46F2-B2D5-86B1ABC93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37D0E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2024-PressRelease-Statement">
    <w:name w:val="2024 - PressRelease - Statement"/>
    <w:basedOn w:val="2024-PressRelease-Body"/>
    <w:next w:val="2024-PressRelease-Body"/>
    <w:link w:val="2024-PressRelease-StatementCarattere"/>
    <w:qFormat/>
    <w:rsid w:val="0063173A"/>
    <w:rPr>
      <w:i/>
      <w:lang w:val="en-GB"/>
    </w:rPr>
  </w:style>
  <w:style w:type="paragraph" w:customStyle="1" w:styleId="2024-PressRelease-BulletPoint">
    <w:name w:val="2024 - PressRelease - BulletPoint"/>
    <w:basedOn w:val="2024-PressRelease-Body"/>
    <w:link w:val="2024-PressRelease-BulletPointCarattere"/>
    <w:qFormat/>
    <w:rsid w:val="0063173A"/>
    <w:pPr>
      <w:numPr>
        <w:numId w:val="7"/>
      </w:numPr>
    </w:pPr>
    <w:rPr>
      <w:lang w:val="en-GB"/>
    </w:rPr>
  </w:style>
  <w:style w:type="character" w:customStyle="1" w:styleId="2024-PressRelease-BodyCarattere">
    <w:name w:val="2024 - PressRelease - Body Carattere"/>
    <w:basedOn w:val="Carpredefinitoparagrafo"/>
    <w:link w:val="2024-PressRelease-Body"/>
    <w:rsid w:val="00F45C10"/>
    <w:rPr>
      <w:rFonts w:ascii="Arial" w:hAnsi="Arial" w:cs="Segoe UI Light"/>
      <w:noProof/>
      <w:sz w:val="22"/>
      <w:szCs w:val="22"/>
    </w:rPr>
  </w:style>
  <w:style w:type="character" w:customStyle="1" w:styleId="2024-PressRelease-StatementCarattere">
    <w:name w:val="2024 - PressRelease - Statement Carattere"/>
    <w:basedOn w:val="2024-PressRelease-BodyCarattere"/>
    <w:link w:val="2024-PressRelease-Statement"/>
    <w:rsid w:val="0063173A"/>
    <w:rPr>
      <w:rFonts w:ascii="Arial" w:hAnsi="Arial" w:cs="Segoe UI Light"/>
      <w:i/>
      <w:noProof/>
      <w:sz w:val="22"/>
      <w:szCs w:val="22"/>
      <w:lang w:val="en-GB"/>
    </w:rPr>
  </w:style>
  <w:style w:type="paragraph" w:styleId="Intestazione">
    <w:name w:val="header"/>
    <w:basedOn w:val="Normale"/>
    <w:link w:val="IntestazioneCarattere"/>
    <w:rsid w:val="006F1F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F1F2E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6F1F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1F2E"/>
    <w:rPr>
      <w:sz w:val="24"/>
      <w:szCs w:val="24"/>
    </w:rPr>
  </w:style>
  <w:style w:type="paragraph" w:styleId="Corpotesto">
    <w:name w:val="Body Text"/>
    <w:basedOn w:val="Normale"/>
    <w:link w:val="CorpotestoCarattere"/>
    <w:rsid w:val="004573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45733B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AF4E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F4EC6"/>
    <w:rPr>
      <w:rFonts w:ascii="Tahoma" w:hAnsi="Tahoma" w:cs="Tahoma"/>
      <w:sz w:val="16"/>
      <w:szCs w:val="16"/>
    </w:rPr>
  </w:style>
  <w:style w:type="paragraph" w:customStyle="1" w:styleId="FooterEven">
    <w:name w:val="Footer Even"/>
    <w:basedOn w:val="Normale"/>
    <w:qFormat/>
    <w:rsid w:val="001A7841"/>
    <w:pPr>
      <w:pBdr>
        <w:top w:val="single" w:sz="4" w:space="1" w:color="4F81BD" w:themeColor="accent1"/>
      </w:pBdr>
      <w:spacing w:after="180" w:line="264" w:lineRule="auto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fr-FR"/>
    </w:rPr>
  </w:style>
  <w:style w:type="paragraph" w:customStyle="1" w:styleId="2024-PessRelease-Date">
    <w:name w:val="2024 - PessRelease - Date"/>
    <w:basedOn w:val="2024-PressRelease-Body"/>
    <w:next w:val="2024-PressRelease-Title"/>
    <w:autoRedefine/>
    <w:qFormat/>
    <w:rsid w:val="00A31231"/>
    <w:pPr>
      <w:spacing w:line="288" w:lineRule="auto"/>
      <w:ind w:right="140"/>
    </w:pPr>
    <w:rPr>
      <w:color w:val="000000" w:themeColor="text1"/>
    </w:rPr>
  </w:style>
  <w:style w:type="paragraph" w:customStyle="1" w:styleId="2024-PressRelease-Title">
    <w:name w:val="2024 - PressRelease - Title"/>
    <w:basedOn w:val="Normale"/>
    <w:next w:val="2024-PressRelease-Subtitle"/>
    <w:autoRedefine/>
    <w:qFormat/>
    <w:rsid w:val="00FC34EF"/>
    <w:pPr>
      <w:spacing w:before="240"/>
    </w:pPr>
    <w:rPr>
      <w:rFonts w:ascii="Arial" w:hAnsi="Arial" w:cs="Segoe UI Semilight"/>
      <w:caps/>
      <w:color w:val="E84E0F"/>
      <w:sz w:val="36"/>
      <w:szCs w:val="36"/>
    </w:rPr>
  </w:style>
  <w:style w:type="paragraph" w:customStyle="1" w:styleId="2024-PressRelease-Subtitle">
    <w:name w:val="2024 - PressRelease - Subtitle"/>
    <w:basedOn w:val="Normale"/>
    <w:next w:val="2024-PressRelease-Body"/>
    <w:autoRedefine/>
    <w:qFormat/>
    <w:rsid w:val="00335D3E"/>
    <w:pPr>
      <w:spacing w:after="240"/>
      <w:jc w:val="right"/>
    </w:pPr>
    <w:rPr>
      <w:rFonts w:ascii="Arial" w:hAnsi="Arial" w:cs="Arial"/>
      <w:bCs/>
      <w:i/>
      <w:color w:val="E84E0F"/>
      <w:szCs w:val="22"/>
    </w:rPr>
  </w:style>
  <w:style w:type="paragraph" w:customStyle="1" w:styleId="2024-PressRelease-Body">
    <w:name w:val="2024 - PressRelease - Body"/>
    <w:basedOn w:val="Normale"/>
    <w:link w:val="2024-PressRelease-BodyCarattere"/>
    <w:autoRedefine/>
    <w:qFormat/>
    <w:rsid w:val="00F45C10"/>
    <w:pPr>
      <w:spacing w:line="276" w:lineRule="auto"/>
    </w:pPr>
    <w:rPr>
      <w:rFonts w:ascii="Arial" w:hAnsi="Arial" w:cs="Segoe UI Light"/>
      <w:noProof/>
      <w:sz w:val="22"/>
      <w:szCs w:val="22"/>
    </w:rPr>
  </w:style>
  <w:style w:type="character" w:customStyle="1" w:styleId="2024-PressRelease-BulletPointCarattere">
    <w:name w:val="2024 - PressRelease - BulletPoint Carattere"/>
    <w:basedOn w:val="2024-PressRelease-BodyCarattere"/>
    <w:link w:val="2024-PressRelease-BulletPoint"/>
    <w:rsid w:val="0063173A"/>
    <w:rPr>
      <w:rFonts w:ascii="Arial" w:hAnsi="Arial" w:cs="Segoe UI Light"/>
      <w:noProof/>
      <w:sz w:val="22"/>
      <w:szCs w:val="22"/>
      <w:lang w:val="en-GB"/>
    </w:rPr>
  </w:style>
  <w:style w:type="character" w:styleId="Collegamentoipertestuale">
    <w:name w:val="Hyperlink"/>
    <w:basedOn w:val="Carpredefinitoparagrafo"/>
    <w:unhideWhenUsed/>
    <w:rsid w:val="005D2B0A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semiHidden/>
    <w:unhideWhenUsed/>
    <w:rsid w:val="0048354B"/>
    <w:rPr>
      <w:color w:val="800080" w:themeColor="followedHyperlink"/>
      <w:u w:val="single"/>
    </w:rPr>
  </w:style>
  <w:style w:type="paragraph" w:customStyle="1" w:styleId="2024-PressRelease-NewChapter">
    <w:name w:val="2024 - PressRelease - NewChapter"/>
    <w:basedOn w:val="2024-PressRelease-Body"/>
    <w:next w:val="2024-PressRelease-Body"/>
    <w:qFormat/>
    <w:rsid w:val="0093338C"/>
    <w:pPr>
      <w:spacing w:before="240"/>
    </w:pPr>
    <w:rPr>
      <w:caps/>
      <w:color w:val="E84E0F"/>
    </w:rPr>
  </w:style>
  <w:style w:type="paragraph" w:customStyle="1" w:styleId="Stile2024-PressRelease-BodyGrassetto">
    <w:name w:val="Stile 2024 - PressRelease - Body + Grassetto"/>
    <w:basedOn w:val="2024-PressRelease-Body"/>
    <w:rsid w:val="00AF52F8"/>
    <w:rPr>
      <w:b/>
      <w:bCs/>
    </w:rPr>
  </w:style>
  <w:style w:type="paragraph" w:customStyle="1" w:styleId="Stile2024-PressRelease-NewChapterNonTuttomaiuscole">
    <w:name w:val="Stile 2024 - PressRelease - NewChapter + Non Tutto maiuscole"/>
    <w:basedOn w:val="2024-PressRelease-NewChapter"/>
    <w:rsid w:val="00305FD9"/>
    <w:rPr>
      <w:caps w:val="0"/>
    </w:rPr>
  </w:style>
  <w:style w:type="character" w:styleId="Rimandocommento">
    <w:name w:val="annotation reference"/>
    <w:basedOn w:val="Carpredefinitoparagrafo"/>
    <w:semiHidden/>
    <w:unhideWhenUsed/>
    <w:rsid w:val="00954981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95498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954981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95498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954981"/>
    <w:rPr>
      <w:b/>
      <w:bCs/>
    </w:rPr>
  </w:style>
  <w:style w:type="paragraph" w:styleId="Revisione">
    <w:name w:val="Revision"/>
    <w:hidden/>
    <w:uiPriority w:val="99"/>
    <w:semiHidden/>
    <w:rsid w:val="00A13B19"/>
    <w:rPr>
      <w:sz w:val="24"/>
      <w:szCs w:val="24"/>
    </w:rPr>
  </w:style>
  <w:style w:type="paragraph" w:styleId="NormaleWeb">
    <w:name w:val="Normal (Web)"/>
    <w:basedOn w:val="Normale"/>
    <w:semiHidden/>
    <w:unhideWhenUsed/>
    <w:rsid w:val="004421BD"/>
  </w:style>
  <w:style w:type="paragraph" w:styleId="Paragrafoelenco">
    <w:name w:val="List Paragraph"/>
    <w:basedOn w:val="Normale"/>
    <w:uiPriority w:val="34"/>
    <w:qFormat/>
    <w:rsid w:val="005847F1"/>
    <w:pPr>
      <w:ind w:left="720"/>
      <w:contextualSpacing/>
    </w:pPr>
  </w:style>
  <w:style w:type="paragraph" w:customStyle="1" w:styleId="pf0">
    <w:name w:val="pf0"/>
    <w:basedOn w:val="Normale"/>
    <w:rsid w:val="00510B91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510B9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510B91"/>
    <w:rPr>
      <w:rFonts w:ascii="Segoe UI" w:hAnsi="Segoe UI" w:cs="Segoe UI" w:hint="default"/>
      <w:b/>
      <w:bCs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BE3C5A"/>
    <w:rPr>
      <w:b/>
      <w:bCs/>
    </w:rPr>
  </w:style>
  <w:style w:type="paragraph" w:customStyle="1" w:styleId="2024-pressrelease-newchapter0">
    <w:name w:val="2024-pressrelease-newchapter"/>
    <w:basedOn w:val="Normale"/>
    <w:rsid w:val="000D3E86"/>
    <w:pPr>
      <w:spacing w:before="100" w:beforeAutospacing="1" w:after="100" w:afterAutospacing="1"/>
    </w:pPr>
    <w:rPr>
      <w:rFonts w:eastAsiaTheme="minorEastAsia"/>
    </w:rPr>
  </w:style>
  <w:style w:type="paragraph" w:customStyle="1" w:styleId="ComunicatoEXPOTitolo">
    <w:name w:val="ComunicatoEXPO_Titolo"/>
    <w:basedOn w:val="Normale"/>
    <w:next w:val="ComunicatoEXPOSottotitolo"/>
    <w:qFormat/>
    <w:rsid w:val="00503A4A"/>
    <w:pPr>
      <w:spacing w:before="120"/>
    </w:pPr>
    <w:rPr>
      <w:rFonts w:ascii="Segoe UI Light" w:hAnsi="Segoe UI Light" w:cs="Segoe UI Semilight"/>
      <w:b/>
      <w:caps/>
      <w:color w:val="002443"/>
      <w:sz w:val="36"/>
      <w:szCs w:val="36"/>
    </w:rPr>
  </w:style>
  <w:style w:type="paragraph" w:customStyle="1" w:styleId="ComunicatoEXPOSottotitolo">
    <w:name w:val="ComunicatoEXPO_Sottotitolo"/>
    <w:basedOn w:val="Normale"/>
    <w:next w:val="Normale"/>
    <w:qFormat/>
    <w:rsid w:val="00503A4A"/>
    <w:pPr>
      <w:spacing w:after="240"/>
    </w:pPr>
    <w:rPr>
      <w:rFonts w:ascii="Segoe UI Light" w:hAnsi="Segoe UI Light" w:cs="Segoe UI Semilight"/>
      <w:b/>
      <w:i/>
      <w:color w:val="00244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hyperlink" Target="https://www.youtube.com/channel/UCWcL0dznPYD5COG5KvGueSw" TargetMode="External"/><Relationship Id="rId7" Type="http://schemas.openxmlformats.org/officeDocument/2006/relationships/hyperlink" Target="https://www.instagram.com/gewiss_italia/" TargetMode="External"/><Relationship Id="rId2" Type="http://schemas.openxmlformats.org/officeDocument/2006/relationships/image" Target="media/image3.png"/><Relationship Id="rId1" Type="http://schemas.openxmlformats.org/officeDocument/2006/relationships/hyperlink" Target="https://www.facebook.com/GewissIT" TargetMode="External"/><Relationship Id="rId6" Type="http://schemas.openxmlformats.org/officeDocument/2006/relationships/image" Target="media/image5.png"/><Relationship Id="rId5" Type="http://schemas.openxmlformats.org/officeDocument/2006/relationships/hyperlink" Target="https://www.linkedin.com/company/gewiss-italia/" TargetMode="External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F6936F22A72B4997563FF92819BE8A" ma:contentTypeVersion="19" ma:contentTypeDescription="Creare un nuovo documento." ma:contentTypeScope="" ma:versionID="2812e9c5ed6fcc75fe2888ca3544f626">
  <xsd:schema xmlns:xsd="http://www.w3.org/2001/XMLSchema" xmlns:xs="http://www.w3.org/2001/XMLSchema" xmlns:p="http://schemas.microsoft.com/office/2006/metadata/properties" xmlns:ns2="5fe376fd-af65-4fb3-90b3-d747888fb084" xmlns:ns3="7dd7f524-4374-46fd-9412-bd08335039da" xmlns:ns4="15359395-441e-4e17-aba8-d89f11b16f26" targetNamespace="http://schemas.microsoft.com/office/2006/metadata/properties" ma:root="true" ma:fieldsID="88f2557378536230fbc2609828a831cc" ns2:_="" ns3:_="" ns4:_="">
    <xsd:import namespace="5fe376fd-af65-4fb3-90b3-d747888fb084"/>
    <xsd:import namespace="7dd7f524-4374-46fd-9412-bd08335039da"/>
    <xsd:import namespace="15359395-441e-4e17-aba8-d89f11b16f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76fd-af65-4fb3-90b3-d747888fb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b227a64f-56d9-4ee9-abdb-9dd0db1ad3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7f524-4374-46fd-9412-bd08335039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9395-441e-4e17-aba8-d89f11b16f2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51dddd9-d8d0-4879-b498-3a9c9993db74}" ma:internalName="TaxCatchAll" ma:showField="CatchAllData" ma:web="7dd7f524-4374-46fd-9412-bd08335039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59395-441e-4e17-aba8-d89f11b16f26" xsi:nil="true"/>
    <lcf76f155ced4ddcb4097134ff3c332f xmlns="5fe376fd-af65-4fb3-90b3-d747888fb08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7CC1BA-D0A8-4115-819B-F084420A1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e376fd-af65-4fb3-90b3-d747888fb084"/>
    <ds:schemaRef ds:uri="7dd7f524-4374-46fd-9412-bd08335039da"/>
    <ds:schemaRef ds:uri="15359395-441e-4e17-aba8-d89f11b16f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A4682-2111-4DFB-AA3C-596ADE00D551}">
  <ds:schemaRefs>
    <ds:schemaRef ds:uri="http://schemas.microsoft.com/office/2006/metadata/properties"/>
    <ds:schemaRef ds:uri="http://schemas.microsoft.com/office/infopath/2007/PartnerControls"/>
    <ds:schemaRef ds:uri="15359395-441e-4e17-aba8-d89f11b16f26"/>
    <ds:schemaRef ds:uri="5fe376fd-af65-4fb3-90b3-d747888fb084"/>
  </ds:schemaRefs>
</ds:datastoreItem>
</file>

<file path=customXml/itemProps3.xml><?xml version="1.0" encoding="utf-8"?>
<ds:datastoreItem xmlns:ds="http://schemas.openxmlformats.org/officeDocument/2006/customXml" ds:itemID="{B668EA82-8749-4885-B1F4-EF4CC66459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BA36AA-0731-448B-8C6B-2B45A9C883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545</Words>
  <Characters>3427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DATA</vt:lpstr>
    </vt:vector>
  </TitlesOfParts>
  <Company>Gewiss spa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</dc:title>
  <dc:creator>BonacDR</dc:creator>
  <cp:lastModifiedBy>Brasca Arianna Francesca</cp:lastModifiedBy>
  <cp:revision>13</cp:revision>
  <cp:lastPrinted>2024-07-02T11:32:00Z</cp:lastPrinted>
  <dcterms:created xsi:type="dcterms:W3CDTF">2026-04-22T14:00:00Z</dcterms:created>
  <dcterms:modified xsi:type="dcterms:W3CDTF">2026-05-04T08:23:00Z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ediaServiceImageTags">
    <vt:lpwstr/>
  </property>
  <property fmtid="{D5CDD505-2E9C-101B-9397-08002B2CF9AE}" pid="4" name="ClassificationContentMarkingFooterShapeIds">
    <vt:lpwstr>43eaf138,71f72b33,1f8f0be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C1 - Restricted</vt:lpwstr>
  </property>
  <property fmtid="{D5CDD505-2E9C-101B-9397-08002B2CF9AE}" pid="7" name="MSIP_Label_5719f00d-be66-42b9-b587-10ae8cc3e129_Enabled">
    <vt:lpwstr>true</vt:lpwstr>
  </property>
  <property fmtid="{D5CDD505-2E9C-101B-9397-08002B2CF9AE}" pid="8" name="MSIP_Label_5719f00d-be66-42b9-b587-10ae8cc3e129_SetDate">
    <vt:lpwstr>2025-10-21T15:38:47Z</vt:lpwstr>
  </property>
  <property fmtid="{D5CDD505-2E9C-101B-9397-08002B2CF9AE}" pid="9" name="MSIP_Label_5719f00d-be66-42b9-b587-10ae8cc3e129_Method">
    <vt:lpwstr>Privileged</vt:lpwstr>
  </property>
  <property fmtid="{D5CDD505-2E9C-101B-9397-08002B2CF9AE}" pid="10" name="MSIP_Label_5719f00d-be66-42b9-b587-10ae8cc3e129_Name">
    <vt:lpwstr>C1 - Restricted</vt:lpwstr>
  </property>
  <property fmtid="{D5CDD505-2E9C-101B-9397-08002B2CF9AE}" pid="11" name="MSIP_Label_5719f00d-be66-42b9-b587-10ae8cc3e129_SiteId">
    <vt:lpwstr>8f37d23c-8237-447d-8298-a223ad163ff4</vt:lpwstr>
  </property>
  <property fmtid="{D5CDD505-2E9C-101B-9397-08002B2CF9AE}" pid="12" name="MSIP_Label_5719f00d-be66-42b9-b587-10ae8cc3e129_ActionId">
    <vt:lpwstr>2f2f20cf-3760-46df-a6f9-9ba4035e452c</vt:lpwstr>
  </property>
  <property fmtid="{D5CDD505-2E9C-101B-9397-08002B2CF9AE}" pid="13" name="MSIP_Label_5719f00d-be66-42b9-b587-10ae8cc3e129_ContentBits">
    <vt:lpwstr>2</vt:lpwstr>
  </property>
  <property fmtid="{D5CDD505-2E9C-101B-9397-08002B2CF9AE}" pid="14" name="MSIP_Label_5719f00d-be66-42b9-b587-10ae8cc3e129_Tag">
    <vt:lpwstr>10, 0, 1, 1</vt:lpwstr>
  </property>
  <property fmtid="{D5CDD505-2E9C-101B-9397-08002B2CF9AE}" pid="15" name="ContentTypeId">
    <vt:lpwstr>0x0101000CF6936F22A72B4997563FF92819BE8A</vt:lpwstr>
  </property>
  <property fmtid="{D5CDD505-2E9C-101B-9397-08002B2CF9AE}" pid="16" name="docLang">
    <vt:lpwstr>en</vt:lpwstr>
  </property>
</Properties>
</file>